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100"/>
      </w:pPr>
      <w:r>
        <w:drawing>
          <wp:inline distT="0" distB="0" distL="0" distR="0">
            <wp:extent cx="609600" cy="609600"/>
            <wp:effectExtent t="0" r="0" b="0" l="0"/>
            <wp:docPr id="1" name="Soutenance Pro" descr="Logo de Soutenance Pro" title="Soutenance 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pStyle w:val="Title"/>
        <w:spacing w:after="120" w:line="276"/>
      </w:pPr>
      <w:r>
        <w:t xml:space="preserve">Checklist de préparation à la soutenance</w:t>
      </w:r>
    </w:p>
    <w:p>
      <w:pPr>
        <w:spacing w:after="120" w:line="276"/>
      </w:pPr>
      <w:r>
        <w:t xml:space="preserve">Un support pour préparer ton exposé, répéter avec un chronomètre et vérifier le matériel. Il convient à un PFE, un mémoire ou un rapport de stage, après adaptation aux règles de ton établissement.</w:t>
      </w:r>
    </w:p>
    <w:p>
      <w:pPr>
        <w:spacing w:after="160" w:line="264"/>
      </w:pPr>
      <w:r>
        <w:rPr>
          <w:color w:val="56665C"/>
          <w:sz w:val="20"/>
          <w:szCs w:val="20"/>
        </w:rPr>
        <w:t xml:space="preserve">Remplace les champs entre crochets, puis supprime les consignes devenues inutiles. Adapte la structure au guide de ton établissement et aux demandes de ton encadrant. Ce modèle ne constitue pas un document officiel.</w:t>
      </w:r>
    </w:p>
    <w:p>
      <w:pPr>
        <w:pStyle w:val="Heading1"/>
        <w:spacing w:after="120" w:line="276"/>
      </w:pPr>
      <w:r>
        <w:t xml:space="preserve">Cadre de la présentation</w:t>
      </w:r>
    </w:p>
    <w:p>
      <w:pPr>
        <w:spacing w:after="120" w:line="276"/>
      </w:pPr>
      <w:r>
        <w:t xml:space="preserve">Nom et sujet : [à compléter]</w:t>
      </w:r>
    </w:p>
    <w:p>
      <w:pPr>
        <w:spacing w:after="120" w:line="276"/>
      </w:pPr>
      <w:r>
        <w:t xml:space="preserve">Date et lieu : [date, salle ou lien de visioconférence]</w:t>
      </w:r>
    </w:p>
    <w:p>
      <w:pPr>
        <w:spacing w:after="120" w:line="276"/>
      </w:pPr>
      <w:r>
        <w:t xml:space="preserve">Durée autorisée de l’exposé : [consigne officielle en minutes]</w:t>
      </w:r>
    </w:p>
    <w:p>
      <w:pPr>
        <w:spacing w:after="120" w:line="276"/>
      </w:pPr>
      <w:r>
        <w:t xml:space="preserve">Temps consacré aux questions : [consigne officielle ou information à confirmer]</w:t>
      </w:r>
    </w:p>
    <w:p>
      <w:pPr>
        <w:spacing w:after="120" w:line="276"/>
      </w:pPr>
      <w:r>
        <w:t xml:space="preserve">Consignes particulières : [format, nombre éventuel de diapositives et matériel]</w:t>
      </w:r>
    </w:p>
    <w:p>
      <w:pPr>
        <w:pStyle w:val="Heading1"/>
        <w:spacing w:after="120" w:line="276"/>
      </w:pPr>
      <w:r>
        <w:t xml:space="preserve">Répartition du temps à personnaliser</w:t>
      </w:r>
    </w:p>
    <w:p>
      <w:pPr>
        <w:spacing w:after="160" w:line="264"/>
      </w:pPr>
      <w:r>
        <w:rPr>
          <w:color w:val="56665C"/>
          <w:sz w:val="20"/>
          <w:szCs w:val="20"/>
        </w:rPr>
        <w:t xml:space="preserve">Exemple indicatif pour un exposé de 10 minutes. Ces durées ne sont pas une règle universelle. Modifie-les selon ta durée autorisée, ton travail et les attentes du jury.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0"/>
        <w:gridCol w:w="1650"/>
        <w:gridCol w:w="2388"/>
      </w:tblGrid>
      <w:tr>
        <w:trPr>
          <w:cantSplit/>
          <w:tblHeader/>
        </w:trPr>
        <w:tc>
          <w:tcPr>
            <w:tcW w:type="dxa" w:w="5600"/>
            <w:shd w:fill="F4ECDD"/>
            <w:tcMar>
              <w:top w:type="dxa" w:w="90"/>
              <w:left w:type="dxa" w:w="110"/>
              <w:bottom w:type="dxa" w:w="90"/>
              <w:right w:type="dxa" w:w="110"/>
            </w:tcMar>
          </w:tcPr>
          <w:p>
            <w:pPr>
              <w:spacing w:after="0" w:line="252"/>
            </w:pPr>
            <w:r>
              <w:rPr>
                <w:b/>
                <w:bCs/>
                <w:color w:val="25342C"/>
                <w:sz w:val="20"/>
                <w:szCs w:val="20"/>
              </w:rPr>
              <w:t xml:space="preserve">Séquence</w:t>
            </w:r>
          </w:p>
        </w:tc>
        <w:tc>
          <w:tcPr>
            <w:tcW w:type="dxa" w:w="1650"/>
            <w:shd w:fill="F4ECDD"/>
            <w:tcMar>
              <w:top w:type="dxa" w:w="90"/>
              <w:left w:type="dxa" w:w="110"/>
              <w:bottom w:type="dxa" w:w="90"/>
              <w:right w:type="dxa" w:w="110"/>
            </w:tcMar>
          </w:tcPr>
          <w:p>
            <w:pPr>
              <w:spacing w:after="0" w:line="252"/>
            </w:pPr>
            <w:r>
              <w:rPr>
                <w:b/>
                <w:bCs/>
                <w:color w:val="25342C"/>
                <w:sz w:val="20"/>
                <w:szCs w:val="20"/>
              </w:rPr>
              <w:t xml:space="preserve">Exemple</w:t>
            </w:r>
          </w:p>
        </w:tc>
        <w:tc>
          <w:tcPr>
            <w:tcW w:type="dxa" w:w="2388"/>
            <w:shd w:fill="F4ECDD"/>
            <w:tcMar>
              <w:top w:type="dxa" w:w="90"/>
              <w:left w:type="dxa" w:w="110"/>
              <w:bottom w:type="dxa" w:w="90"/>
              <w:right w:type="dxa" w:w="110"/>
            </w:tcMar>
          </w:tcPr>
          <w:p>
            <w:pPr>
              <w:spacing w:after="0" w:line="252"/>
            </w:pPr>
            <w:r>
              <w:rPr>
                <w:b/>
                <w:bCs/>
                <w:color w:val="25342C"/>
                <w:sz w:val="20"/>
                <w:szCs w:val="20"/>
              </w:rPr>
              <w:t xml:space="preserve">Mon temps</w:t>
            </w:r>
          </w:p>
        </w:tc>
      </w:tr>
      <w:tr>
        <w:trPr>
          <w:cantSplit/>
          <w:tblHeader w:val="false"/>
        </w:trPr>
        <w:tc>
          <w:tcPr>
            <w:tcW w:type="dxa" w:w="5600"/>
            <w:shd w:fill="FFFFFF"/>
            <w:tcMar>
              <w:top w:type="dxa" w:w="90"/>
              <w:left w:type="dxa" w:w="110"/>
              <w:bottom w:type="dxa" w:w="90"/>
              <w:right w:type="dxa" w:w="110"/>
            </w:tcMar>
          </w:tcPr>
          <w:p>
            <w:pPr>
              <w:spacing w:after="0" w:line="252"/>
            </w:pPr>
            <w:r>
              <w:rPr>
                <w:b w:val="false"/>
                <w:bCs w:val="false"/>
                <w:color w:val="25342C"/>
                <w:sz w:val="20"/>
                <w:szCs w:val="20"/>
              </w:rPr>
              <w:t xml:space="preserve">Sujet et question de départ</w:t>
            </w:r>
          </w:p>
        </w:tc>
        <w:tc>
          <w:tcPr>
            <w:tcW w:type="dxa" w:w="1650"/>
            <w:shd w:fill="FFFFFF"/>
            <w:tcMar>
              <w:top w:type="dxa" w:w="90"/>
              <w:left w:type="dxa" w:w="110"/>
              <w:bottom w:type="dxa" w:w="90"/>
              <w:right w:type="dxa" w:w="110"/>
            </w:tcMar>
          </w:tcPr>
          <w:p>
            <w:pPr>
              <w:spacing w:after="0" w:line="252"/>
            </w:pPr>
            <w:r>
              <w:rPr>
                <w:b w:val="false"/>
                <w:bCs w:val="false"/>
                <w:color w:val="25342C"/>
                <w:sz w:val="20"/>
                <w:szCs w:val="20"/>
              </w:rPr>
              <w:t xml:space="preserve">1 min</w:t>
            </w:r>
          </w:p>
        </w:tc>
        <w:tc>
          <w:tcPr>
            <w:tcW w:type="dxa" w:w="2388"/>
            <w:shd w:fill="FFFFFF"/>
            <w:tcMar>
              <w:top w:type="dxa" w:w="90"/>
              <w:left w:type="dxa" w:w="110"/>
              <w:bottom w:type="dxa" w:w="90"/>
              <w:right w:type="dxa" w:w="110"/>
            </w:tcMar>
          </w:tcPr>
          <w:p>
            <w:pPr>
              <w:spacing w:after="0" w:line="252"/>
            </w:pPr>
            <w:r>
              <w:rPr>
                <w:b w:val="false"/>
                <w:bCs w:val="false"/>
                <w:color w:val="25342C"/>
                <w:sz w:val="20"/>
                <w:szCs w:val="20"/>
              </w:rPr>
              <w:t xml:space="preserve">[durée]</w:t>
            </w:r>
          </w:p>
        </w:tc>
      </w:tr>
      <w:tr>
        <w:trPr>
          <w:cantSplit/>
          <w:tblHeader w:val="false"/>
        </w:trPr>
        <w:tc>
          <w:tcPr>
            <w:tcW w:type="dxa" w:w="5600"/>
            <w:shd w:fill="FFFFFF"/>
            <w:tcMar>
              <w:top w:type="dxa" w:w="90"/>
              <w:left w:type="dxa" w:w="110"/>
              <w:bottom w:type="dxa" w:w="90"/>
              <w:right w:type="dxa" w:w="110"/>
            </w:tcMar>
          </w:tcPr>
          <w:p>
            <w:pPr>
              <w:spacing w:after="0" w:line="252"/>
            </w:pPr>
            <w:r>
              <w:rPr>
                <w:b w:val="false"/>
                <w:bCs w:val="false"/>
                <w:color w:val="25342C"/>
                <w:sz w:val="20"/>
                <w:szCs w:val="20"/>
              </w:rPr>
              <w:t xml:space="preserve">Contexte et objectif</w:t>
            </w:r>
          </w:p>
        </w:tc>
        <w:tc>
          <w:tcPr>
            <w:tcW w:type="dxa" w:w="1650"/>
            <w:shd w:fill="FFFFFF"/>
            <w:tcMar>
              <w:top w:type="dxa" w:w="90"/>
              <w:left w:type="dxa" w:w="110"/>
              <w:bottom w:type="dxa" w:w="90"/>
              <w:right w:type="dxa" w:w="110"/>
            </w:tcMar>
          </w:tcPr>
          <w:p>
            <w:pPr>
              <w:spacing w:after="0" w:line="252"/>
            </w:pPr>
            <w:r>
              <w:rPr>
                <w:b w:val="false"/>
                <w:bCs w:val="false"/>
                <w:color w:val="25342C"/>
                <w:sz w:val="20"/>
                <w:szCs w:val="20"/>
              </w:rPr>
              <w:t xml:space="preserve">1 min</w:t>
            </w:r>
          </w:p>
        </w:tc>
        <w:tc>
          <w:tcPr>
            <w:tcW w:type="dxa" w:w="2388"/>
            <w:shd w:fill="FFFFFF"/>
            <w:tcMar>
              <w:top w:type="dxa" w:w="90"/>
              <w:left w:type="dxa" w:w="110"/>
              <w:bottom w:type="dxa" w:w="90"/>
              <w:right w:type="dxa" w:w="110"/>
            </w:tcMar>
          </w:tcPr>
          <w:p>
            <w:pPr>
              <w:spacing w:after="0" w:line="252"/>
            </w:pPr>
            <w:r>
              <w:rPr>
                <w:b w:val="false"/>
                <w:bCs w:val="false"/>
                <w:color w:val="25342C"/>
                <w:sz w:val="20"/>
                <w:szCs w:val="20"/>
              </w:rPr>
              <w:t xml:space="preserve">[durée]</w:t>
            </w:r>
          </w:p>
        </w:tc>
      </w:tr>
      <w:tr>
        <w:trPr>
          <w:cantSplit/>
          <w:tblHeader w:val="false"/>
        </w:trPr>
        <w:tc>
          <w:tcPr>
            <w:tcW w:type="dxa" w:w="5600"/>
            <w:shd w:fill="FFFFFF"/>
            <w:tcMar>
              <w:top w:type="dxa" w:w="90"/>
              <w:left w:type="dxa" w:w="110"/>
              <w:bottom w:type="dxa" w:w="90"/>
              <w:right w:type="dxa" w:w="110"/>
            </w:tcMar>
          </w:tcPr>
          <w:p>
            <w:pPr>
              <w:spacing w:after="0" w:line="252"/>
            </w:pPr>
            <w:r>
              <w:rPr>
                <w:b w:val="false"/>
                <w:bCs w:val="false"/>
                <w:color w:val="25342C"/>
                <w:sz w:val="20"/>
                <w:szCs w:val="20"/>
              </w:rPr>
              <w:t xml:space="preserve">Méthode ou missions</w:t>
            </w:r>
          </w:p>
        </w:tc>
        <w:tc>
          <w:tcPr>
            <w:tcW w:type="dxa" w:w="1650"/>
            <w:shd w:fill="FFFFFF"/>
            <w:tcMar>
              <w:top w:type="dxa" w:w="90"/>
              <w:left w:type="dxa" w:w="110"/>
              <w:bottom w:type="dxa" w:w="90"/>
              <w:right w:type="dxa" w:w="110"/>
            </w:tcMar>
          </w:tcPr>
          <w:p>
            <w:pPr>
              <w:spacing w:after="0" w:line="252"/>
            </w:pPr>
            <w:r>
              <w:rPr>
                <w:b w:val="false"/>
                <w:bCs w:val="false"/>
                <w:color w:val="25342C"/>
                <w:sz w:val="20"/>
                <w:szCs w:val="20"/>
              </w:rPr>
              <w:t xml:space="preserve">2 min</w:t>
            </w:r>
          </w:p>
        </w:tc>
        <w:tc>
          <w:tcPr>
            <w:tcW w:type="dxa" w:w="2388"/>
            <w:shd w:fill="FFFFFF"/>
            <w:tcMar>
              <w:top w:type="dxa" w:w="90"/>
              <w:left w:type="dxa" w:w="110"/>
              <w:bottom w:type="dxa" w:w="90"/>
              <w:right w:type="dxa" w:w="110"/>
            </w:tcMar>
          </w:tcPr>
          <w:p>
            <w:pPr>
              <w:spacing w:after="0" w:line="252"/>
            </w:pPr>
            <w:r>
              <w:rPr>
                <w:b w:val="false"/>
                <w:bCs w:val="false"/>
                <w:color w:val="25342C"/>
                <w:sz w:val="20"/>
                <w:szCs w:val="20"/>
              </w:rPr>
              <w:t xml:space="preserve">[durée]</w:t>
            </w:r>
          </w:p>
        </w:tc>
      </w:tr>
      <w:tr>
        <w:trPr>
          <w:cantSplit/>
          <w:tblHeader w:val="false"/>
        </w:trPr>
        <w:tc>
          <w:tcPr>
            <w:tcW w:type="dxa" w:w="5600"/>
            <w:shd w:fill="FFFFFF"/>
            <w:tcMar>
              <w:top w:type="dxa" w:w="90"/>
              <w:left w:type="dxa" w:w="110"/>
              <w:bottom w:type="dxa" w:w="90"/>
              <w:right w:type="dxa" w:w="110"/>
            </w:tcMar>
          </w:tcPr>
          <w:p>
            <w:pPr>
              <w:spacing w:after="0" w:line="252"/>
            </w:pPr>
            <w:r>
              <w:rPr>
                <w:b w:val="false"/>
                <w:bCs w:val="false"/>
                <w:color w:val="25342C"/>
                <w:sz w:val="20"/>
                <w:szCs w:val="20"/>
              </w:rPr>
              <w:t xml:space="preserve">Résultats et analyse</w:t>
            </w:r>
          </w:p>
        </w:tc>
        <w:tc>
          <w:tcPr>
            <w:tcW w:type="dxa" w:w="1650"/>
            <w:shd w:fill="FFFFFF"/>
            <w:tcMar>
              <w:top w:type="dxa" w:w="90"/>
              <w:left w:type="dxa" w:w="110"/>
              <w:bottom w:type="dxa" w:w="90"/>
              <w:right w:type="dxa" w:w="110"/>
            </w:tcMar>
          </w:tcPr>
          <w:p>
            <w:pPr>
              <w:spacing w:after="0" w:line="252"/>
            </w:pPr>
            <w:r>
              <w:rPr>
                <w:b w:val="false"/>
                <w:bCs w:val="false"/>
                <w:color w:val="25342C"/>
                <w:sz w:val="20"/>
                <w:szCs w:val="20"/>
              </w:rPr>
              <w:t xml:space="preserve">4 min</w:t>
            </w:r>
          </w:p>
        </w:tc>
        <w:tc>
          <w:tcPr>
            <w:tcW w:type="dxa" w:w="2388"/>
            <w:shd w:fill="FFFFFF"/>
            <w:tcMar>
              <w:top w:type="dxa" w:w="90"/>
              <w:left w:type="dxa" w:w="110"/>
              <w:bottom w:type="dxa" w:w="90"/>
              <w:right w:type="dxa" w:w="110"/>
            </w:tcMar>
          </w:tcPr>
          <w:p>
            <w:pPr>
              <w:spacing w:after="0" w:line="252"/>
            </w:pPr>
            <w:r>
              <w:rPr>
                <w:b w:val="false"/>
                <w:bCs w:val="false"/>
                <w:color w:val="25342C"/>
                <w:sz w:val="20"/>
                <w:szCs w:val="20"/>
              </w:rPr>
              <w:t xml:space="preserve">[durée]</w:t>
            </w:r>
          </w:p>
        </w:tc>
      </w:tr>
      <w:tr>
        <w:trPr>
          <w:cantSplit/>
          <w:tblHeader w:val="false"/>
        </w:trPr>
        <w:tc>
          <w:tcPr>
            <w:tcW w:type="dxa" w:w="5600"/>
            <w:shd w:fill="FFFFFF"/>
            <w:tcMar>
              <w:top w:type="dxa" w:w="90"/>
              <w:left w:type="dxa" w:w="110"/>
              <w:bottom w:type="dxa" w:w="90"/>
              <w:right w:type="dxa" w:w="110"/>
            </w:tcMar>
          </w:tcPr>
          <w:p>
            <w:pPr>
              <w:spacing w:after="0" w:line="252"/>
            </w:pPr>
            <w:r>
              <w:rPr>
                <w:b w:val="false"/>
                <w:bCs w:val="false"/>
                <w:color w:val="25342C"/>
                <w:sz w:val="20"/>
                <w:szCs w:val="20"/>
              </w:rPr>
              <w:t xml:space="preserve">Limites et conclusion</w:t>
            </w:r>
          </w:p>
        </w:tc>
        <w:tc>
          <w:tcPr>
            <w:tcW w:type="dxa" w:w="1650"/>
            <w:shd w:fill="FFFFFF"/>
            <w:tcMar>
              <w:top w:type="dxa" w:w="90"/>
              <w:left w:type="dxa" w:w="110"/>
              <w:bottom w:type="dxa" w:w="90"/>
              <w:right w:type="dxa" w:w="110"/>
            </w:tcMar>
          </w:tcPr>
          <w:p>
            <w:pPr>
              <w:spacing w:after="0" w:line="252"/>
            </w:pPr>
            <w:r>
              <w:rPr>
                <w:b w:val="false"/>
                <w:bCs w:val="false"/>
                <w:color w:val="25342C"/>
                <w:sz w:val="20"/>
                <w:szCs w:val="20"/>
              </w:rPr>
              <w:t xml:space="preserve">2 min</w:t>
            </w:r>
          </w:p>
        </w:tc>
        <w:tc>
          <w:tcPr>
            <w:tcW w:type="dxa" w:w="2388"/>
            <w:shd w:fill="FFFFFF"/>
            <w:tcMar>
              <w:top w:type="dxa" w:w="90"/>
              <w:left w:type="dxa" w:w="110"/>
              <w:bottom w:type="dxa" w:w="90"/>
              <w:right w:type="dxa" w:w="110"/>
            </w:tcMar>
          </w:tcPr>
          <w:p>
            <w:pPr>
              <w:spacing w:after="0" w:line="252"/>
            </w:pPr>
            <w:r>
              <w:rPr>
                <w:b w:val="false"/>
                <w:bCs w:val="false"/>
                <w:color w:val="25342C"/>
                <w:sz w:val="20"/>
                <w:szCs w:val="20"/>
              </w:rPr>
              <w:t xml:space="preserve">[durée]</w:t>
            </w:r>
          </w:p>
        </w:tc>
      </w:tr>
      <w:tr>
        <w:trPr>
          <w:cantSplit/>
          <w:tblHeader w:val="false"/>
        </w:trPr>
        <w:tc>
          <w:tcPr>
            <w:tcW w:type="dxa" w:w="5600"/>
            <w:shd w:fill="FFFFFF"/>
            <w:tcMar>
              <w:top w:type="dxa" w:w="90"/>
              <w:left w:type="dxa" w:w="110"/>
              <w:bottom w:type="dxa" w:w="90"/>
              <w:right w:type="dxa" w:w="110"/>
            </w:tcMar>
          </w:tcPr>
          <w:p>
            <w:pPr>
              <w:spacing w:after="0" w:line="252"/>
            </w:pPr>
            <w:r>
              <w:rPr>
                <w:b w:val="false"/>
                <w:bCs w:val="false"/>
                <w:color w:val="25342C"/>
                <w:sz w:val="20"/>
                <w:szCs w:val="20"/>
              </w:rPr>
              <w:t xml:space="preserve">Total</w:t>
            </w:r>
          </w:p>
        </w:tc>
        <w:tc>
          <w:tcPr>
            <w:tcW w:type="dxa" w:w="1650"/>
            <w:shd w:fill="FFFFFF"/>
            <w:tcMar>
              <w:top w:type="dxa" w:w="90"/>
              <w:left w:type="dxa" w:w="110"/>
              <w:bottom w:type="dxa" w:w="90"/>
              <w:right w:type="dxa" w:w="110"/>
            </w:tcMar>
          </w:tcPr>
          <w:p>
            <w:pPr>
              <w:spacing w:after="0" w:line="252"/>
            </w:pPr>
            <w:r>
              <w:rPr>
                <w:b w:val="false"/>
                <w:bCs w:val="false"/>
                <w:color w:val="25342C"/>
                <w:sz w:val="20"/>
                <w:szCs w:val="20"/>
              </w:rPr>
              <w:t xml:space="preserve">10 min</w:t>
            </w:r>
          </w:p>
        </w:tc>
        <w:tc>
          <w:tcPr>
            <w:tcW w:type="dxa" w:w="2388"/>
            <w:shd w:fill="FFFFFF"/>
            <w:tcMar>
              <w:top w:type="dxa" w:w="90"/>
              <w:left w:type="dxa" w:w="110"/>
              <w:bottom w:type="dxa" w:w="90"/>
              <w:right w:type="dxa" w:w="110"/>
            </w:tcMar>
          </w:tcPr>
          <w:p>
            <w:pPr>
              <w:spacing w:after="0" w:line="252"/>
            </w:pPr>
            <w:r>
              <w:rPr>
                <w:b w:val="false"/>
                <w:bCs w:val="false"/>
                <w:color w:val="25342C"/>
                <w:sz w:val="20"/>
                <w:szCs w:val="20"/>
              </w:rPr>
              <w:t xml:space="preserve">[total à vérifier]</w:t>
            </w:r>
          </w:p>
        </w:tc>
      </w:tr>
    </w:tbl>
    <w:p>
      <w:pPr>
        <w:spacing w:after="0" w:line="100"/>
      </w:pPr>
      <w:r>
        <w:t xml:space="preserve"/>
      </w:r>
    </w:p>
    <w:p>
      <w:pPr>
        <w:pStyle w:val="Heading1"/>
        <w:spacing w:after="120" w:line="276"/>
      </w:pPr>
      <w:r>
        <w:t xml:space="preserve">Message à faire retenir</w:t>
      </w:r>
    </w:p>
    <w:p>
      <w:pPr>
        <w:spacing w:after="120" w:line="276"/>
      </w:pPr>
      <w:r>
        <w:t xml:space="preserve">Idée centrale : [une phrase précise qui résume ce que ton travail apporte]</w:t>
      </w:r>
    </w:p>
    <w:p>
      <w:pPr>
        <w:spacing w:after="120" w:line="276"/>
      </w:pPr>
      <w:r>
        <w:t xml:space="preserve">Trois preuves à montrer : [résultats ou réalisations réels et source de chacun]</w:t>
      </w:r>
    </w:p>
    <w:p>
      <w:pPr>
        <w:spacing w:after="120" w:line="276"/>
      </w:pPr>
      <w:r>
        <w:t xml:space="preserve">Conclusion : [réponse à la question, limite importante et perspective réaliste]</w:t>
      </w:r>
    </w:p>
    <w:p>
      <w:pPr>
        <w:pageBreakBefore/>
      </w:pPr>
    </w:p>
    <w:p>
      <w:pPr>
        <w:pStyle w:val="Heading1"/>
        <w:spacing w:after="120" w:line="276"/>
      </w:pPr>
      <w:r>
        <w:t xml:space="preserve">Contenu et diapositives</w:t>
      </w:r>
    </w:p>
    <w:p>
      <w:pPr>
        <w:spacing w:after="120" w:line="276"/>
      </w:pPr>
      <w:r>
        <w:t xml:space="preserve">[ ] Je présente une question et un objectif compréhensibles.</w:t>
      </w:r>
    </w:p>
    <w:p>
      <w:pPr>
        <w:spacing w:after="120" w:line="276"/>
      </w:pPr>
      <w:r>
        <w:t xml:space="preserve">[ ] Je peux expliquer ma méthode et justifier mes choix.</w:t>
      </w:r>
    </w:p>
    <w:p>
      <w:pPr>
        <w:spacing w:after="120" w:line="276"/>
      </w:pPr>
      <w:r>
        <w:t xml:space="preserve">[ ] Les chiffres, graphiques, images et citations ont une source vérifiée.</w:t>
      </w:r>
    </w:p>
    <w:p>
      <w:pPr>
        <w:spacing w:after="120" w:line="276"/>
      </w:pPr>
      <w:r>
        <w:t xml:space="preserve">[ ] Les données personnelles et confidentielles sont retirées ou autorisées.</w:t>
      </w:r>
    </w:p>
    <w:p>
      <w:pPr>
        <w:spacing w:after="120" w:line="276"/>
      </w:pPr>
      <w:r>
        <w:t xml:space="preserve">[ ] Chaque diapositive sert un message et reste lisible à distance.</w:t>
      </w:r>
    </w:p>
    <w:p>
      <w:pPr>
        <w:spacing w:after="120" w:line="276"/>
      </w:pPr>
      <w:r>
        <w:t xml:space="preserve">[ ] Je distingue les résultats obtenus de mes interprétations.</w:t>
      </w:r>
    </w:p>
    <w:p>
      <w:pPr>
        <w:spacing w:after="120" w:line="276"/>
      </w:pPr>
      <w:r>
        <w:t xml:space="preserve">[ ] Je présente les limites sans exagérer la portée du travail.</w:t>
      </w:r>
    </w:p>
    <w:p>
      <w:pPr>
        <w:pStyle w:val="Heading1"/>
        <w:spacing w:after="120" w:line="276"/>
      </w:pPr>
      <w:r>
        <w:t xml:space="preserve">Répétition et questions</w:t>
      </w:r>
    </w:p>
    <w:p>
      <w:pPr>
        <w:spacing w:after="120" w:line="276"/>
      </w:pPr>
      <w:r>
        <w:t xml:space="preserve">[ ] J’ai répété à voix haute avec un chronomètre et testé les transitions.</w:t>
      </w:r>
    </w:p>
    <w:p>
      <w:pPr>
        <w:spacing w:after="120" w:line="276"/>
      </w:pPr>
      <w:r>
        <w:t xml:space="preserve">Durée mesurée : [essai 1 et essai 2, avec dates]</w:t>
      </w:r>
    </w:p>
    <w:p>
      <w:pPr>
        <w:spacing w:after="120" w:line="276"/>
      </w:pPr>
      <w:r>
        <w:t xml:space="preserve">Passage à raccourcir : [diapositive et modification prévue]</w:t>
      </w:r>
    </w:p>
    <w:p>
      <w:pPr>
        <w:spacing w:after="120" w:line="276"/>
      </w:pPr>
      <w:r>
        <w:t xml:space="preserve">Question probable du jury : [question liée au choix de méthode ou à une limite]</w:t>
      </w:r>
    </w:p>
    <w:p>
      <w:pPr>
        <w:spacing w:after="120" w:line="276"/>
      </w:pPr>
      <w:r>
        <w:t xml:space="preserve">Éléments de réponse : [preuve, référence ou reconnaissance de ce qui reste inconnu]</w:t>
      </w:r>
    </w:p>
    <w:p>
      <w:pPr>
        <w:spacing w:after="120" w:line="276"/>
      </w:pPr>
      <w:r>
        <w:t xml:space="preserve">[ ] Je sais où retrouver les annexes utiles pendant les échanges.</w:t>
      </w:r>
    </w:p>
    <w:p>
      <w:pPr>
        <w:pStyle w:val="Heading1"/>
        <w:spacing w:after="120" w:line="276"/>
      </w:pPr>
      <w:r>
        <w:t xml:space="preserve">Matériel et jour de la soutenance</w:t>
      </w:r>
    </w:p>
    <w:p>
      <w:pPr>
        <w:spacing w:after="120" w:line="276"/>
      </w:pPr>
      <w:r>
        <w:t xml:space="preserve">[ ] Le PowerPoint et une copie PDF ont été ouverts sur le matériel prévu.</w:t>
      </w:r>
    </w:p>
    <w:p>
      <w:pPr>
        <w:spacing w:after="120" w:line="276"/>
      </w:pPr>
      <w:r>
        <w:t xml:space="preserve">[ ] Les polices, vidéos, liens et graphiques fonctionnent hors connexion si nécessaire.</w:t>
      </w:r>
    </w:p>
    <w:p>
      <w:pPr>
        <w:spacing w:after="120" w:line="276"/>
      </w:pPr>
      <w:r>
        <w:t xml:space="preserve">[ ] Une sauvegarde distincte, le chargeur et les adaptateurs sont prêts.</w:t>
      </w:r>
    </w:p>
    <w:p>
      <w:pPr>
        <w:spacing w:after="120" w:line="276"/>
      </w:pPr>
      <w:r>
        <w:t xml:space="preserve">[ ] La salle, l’horaire et les modalités de connexion sont confirmés.</w:t>
      </w:r>
    </w:p>
    <w:p>
      <w:pPr>
        <w:spacing w:after="120" w:line="276"/>
      </w:pPr>
      <w:r>
        <w:t xml:space="preserve">Points restant à régler : [action, responsable et échéance]</w:t>
      </w:r>
    </w:p>
    <w:sectPr>
      <w:footerReference w:type="default" r:id="rId7"/>
      <w:pgSz w:w="11906" w:h="16838" w:orient="portrait"/>
      <w:pgMar w:top="1080" w:right="1134" w:bottom="1080" w:left="1134" w:header="708"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6665C"/>
        <w:sz w:val="17"/>
        <w:szCs w:val="17"/>
      </w:rPr>
      <w:t xml:space="preserve">Soutenance Pro · Modèle indépendant · </w:t>
    </w:r>
    <w:hyperlink w:history="1" r:id="rIdzwq0r3w9xot2wuy43oxb4">
      <w:r>
        <w:rPr>
          <w:color w:val="004D35"/>
          <w:sz w:val="17"/>
          <w:szCs w:val="17"/>
        </w:rPr>
        <w:t xml:space="preserve">https://soutenancepro.com/</w:t>
      </w:r>
    </w:hyperlink>
    <w:r>
      <w:rPr>
        <w:sz w:val="17"/>
        <w:szCs w:val="17"/>
      </w:rPr>
      <w:t xml:space="preserve"> · </w:t>
    </w:r>
    <w:r>
      <w:rPr>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5342C"/>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keepNext/>
      <w:spacing w:after="200" w:before="0"/>
    </w:pPr>
    <w:rPr>
      <w:rFonts w:ascii="Arial" w:cs="Arial" w:eastAsia="Arial" w:hAnsi="Arial"/>
      <w:b/>
      <w:bCs/>
      <w:color w:val="000000"/>
      <w:sz w:val="46"/>
      <w:szCs w:val="46"/>
    </w:rPr>
  </w:style>
  <w:style w:type="paragraph" w:styleId="Heading1">
    <w:name w:val="Heading 1"/>
    <w:basedOn w:val="Normal"/>
    <w:next w:val="Normal"/>
    <w:qFormat/>
    <w:pPr>
      <w:keepNext/>
      <w:spacing w:after="120" w:before="200"/>
      <w:outlineLvl w:val="0"/>
    </w:pPr>
    <w:rPr>
      <w:rFonts w:ascii="Arial" w:cs="Arial" w:eastAsia="Arial" w:hAnsi="Arial"/>
      <w:b/>
      <w:bCs/>
      <w:color w:val="004D35"/>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37dd12e0a895ef8e56854c841868cd2e24cd93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q0r3w9xot2wuy43oxb4" Type="http://schemas.openxmlformats.org/officeDocument/2006/relationships/hyperlink" Target="https://soutenancepro.co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de préparation à la soutenance</dc:title>
  <dc:creator>Soutenance Pro</dc:creator>
  <dc:description>Un support pour préparer ton exposé, répéter avec un chronomètre et vérifier le matériel. Il convient à un PFE, un mémoire ou un rapport de stage, après adaptation aux règles de ton établissement.</dc:description>
  <cp:lastModifiedBy>Un-named</cp:lastModifiedBy>
  <cp:revision>1</cp:revision>
  <dcterms:created xsi:type="dcterms:W3CDTF">2026-09-25T21:23:21.101Z</dcterms:created>
  <dcterms:modified xsi:type="dcterms:W3CDTF">2026-09-25T21:23:21.101Z</dcterms:modified>
</cp:coreProperties>
</file>

<file path=docProps/custom.xml><?xml version="1.0" encoding="utf-8"?>
<Properties xmlns="http://schemas.openxmlformats.org/officeDocument/2006/custom-properties" xmlns:vt="http://schemas.openxmlformats.org/officeDocument/2006/docPropsVTypes"/>
</file>