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00"/>
      </w:pPr>
      <w:r>
        <w:drawing>
          <wp:inline distT="0" distB="0" distL="0" distR="0">
            <wp:extent cx="609600" cy="609600"/>
            <wp:effectExtent t="0" r="0" b="0" l="0"/>
            <wp:docPr id="1" name="Soutenance Pro" descr="Logo de Soutenance Pro" title="Soutenance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pStyle w:val="Title"/>
        <w:spacing w:after="120" w:line="276"/>
      </w:pPr>
      <w:r>
        <w:t xml:space="preserve">Fiche de cadrage du mémoire</w:t>
      </w:r>
    </w:p>
    <w:p>
      <w:pPr>
        <w:spacing w:after="120" w:line="276"/>
      </w:pPr>
      <w:r>
        <w:t xml:space="preserve">Un document de travail pour transformer un thème en question précise, vérifier la faisabilité du projet et préparer un échange utile avec ton encadrant.</w:t>
      </w:r>
    </w:p>
    <w:p>
      <w:pPr>
        <w:spacing w:after="160" w:line="264"/>
      </w:pPr>
      <w:r>
        <w:rPr>
          <w:color w:val="56665C"/>
          <w:sz w:val="20"/>
          <w:szCs w:val="20"/>
        </w:rPr>
        <w:t xml:space="preserve">Remplace les champs entre crochets, puis supprime les consignes devenues inutiles. Adapte la structure au guide de ton établissement et aux demandes de ton encadrant. Ce modèle ne constitue pas un document officiel.</w:t>
      </w:r>
    </w:p>
    <w:p>
      <w:pPr>
        <w:pStyle w:val="Heading1"/>
        <w:spacing w:after="120" w:line="276"/>
      </w:pPr>
      <w:r>
        <w:t xml:space="preserve">Identité du projet</w:t>
      </w:r>
    </w:p>
    <w:p>
      <w:pPr>
        <w:spacing w:after="120" w:line="276"/>
      </w:pPr>
      <w:r>
        <w:t xml:space="preserve">Étudiant, formation et niveau : [à compléter]</w:t>
      </w:r>
    </w:p>
    <w:p>
      <w:pPr>
        <w:spacing w:after="120" w:line="276"/>
      </w:pPr>
      <w:r>
        <w:t xml:space="preserve">Encadrant et établissement : [à compléter]</w:t>
      </w:r>
    </w:p>
    <w:p>
      <w:pPr>
        <w:spacing w:after="120" w:line="276"/>
      </w:pPr>
      <w:r>
        <w:t xml:space="preserve">Version et date : [numéro de version et date de mise à jour]</w:t>
      </w:r>
    </w:p>
    <w:p>
      <w:pPr>
        <w:spacing w:after="120" w:line="276"/>
      </w:pPr>
      <w:r>
        <w:t xml:space="preserve">Date de dépôt prévue : [échéance officielle à confirmer]</w:t>
      </w:r>
    </w:p>
    <w:p>
      <w:pPr>
        <w:pStyle w:val="Heading1"/>
        <w:spacing w:after="120" w:line="276"/>
      </w:pPr>
      <w:r>
        <w:t xml:space="preserve">Du thème à la question</w:t>
      </w:r>
    </w:p>
    <w:p>
      <w:pPr>
        <w:spacing w:after="120" w:line="276"/>
      </w:pPr>
      <w:r>
        <w:t xml:space="preserve">Titre provisoire : [objet étudié, population et contexte, sans annoncer un résultat]</w:t>
      </w:r>
    </w:p>
    <w:p>
      <w:pPr>
        <w:spacing w:after="120" w:line="276"/>
      </w:pPr>
      <w:r>
        <w:t xml:space="preserve">Constat de départ : [fait précis et référence ou observation datée qui le soutient]</w:t>
      </w:r>
    </w:p>
    <w:p>
      <w:pPr>
        <w:spacing w:after="120" w:line="276"/>
      </w:pPr>
      <w:r>
        <w:t xml:space="preserve">Ce que les travaux consultés établissent : [deux ou trois résultats pertinents et leurs sources]</w:t>
      </w:r>
    </w:p>
    <w:p>
      <w:pPr>
        <w:spacing w:after="120" w:line="276"/>
      </w:pPr>
      <w:r>
        <w:t xml:space="preserve">Ce qui reste à comprendre : [point non résolu dans la population ou le contexte choisi]</w:t>
      </w:r>
    </w:p>
    <w:p>
      <w:pPr>
        <w:spacing w:after="120" w:line="276"/>
      </w:pPr>
      <w:r>
        <w:t xml:space="preserve">Question de recherche : [une question à laquelle les données prévues permettront de répondre]</w:t>
      </w:r>
    </w:p>
    <w:p>
      <w:pPr>
        <w:spacing w:after="120" w:line="276"/>
      </w:pPr>
      <w:r>
        <w:t xml:space="preserve">Objectif principal : [ce que tu veux décrire, comparer, comprendre ou étudier]</w:t>
      </w:r>
    </w:p>
    <w:p>
      <w:pPr>
        <w:spacing w:after="160" w:line="264"/>
      </w:pPr>
      <w:r>
        <w:rPr>
          <w:color w:val="56665C"/>
          <w:sz w:val="20"/>
          <w:szCs w:val="20"/>
        </w:rPr>
        <w:t xml:space="preserve">La lacune doit découler des sources consultées. Une étude transversale étudie des associations ; elle ne suffit pas à établir une relation causale.</w:t>
      </w:r>
    </w:p>
    <w:p>
      <w:pPr>
        <w:pageBreakBefore/>
      </w:pPr>
    </w:p>
    <w:p>
      <w:pPr>
        <w:pStyle w:val="Heading1"/>
        <w:spacing w:after="120" w:line="276"/>
      </w:pPr>
      <w:r>
        <w:t xml:space="preserve">Périmètre et méthode envisagée</w:t>
      </w:r>
    </w:p>
    <w:p>
      <w:pPr>
        <w:spacing w:after="120" w:line="276"/>
      </w:pPr>
      <w:r>
        <w:t xml:space="preserve">Population ou corpus : [personnes, documents ou situations concernés et critères de sélection]</w:t>
      </w:r>
    </w:p>
    <w:p>
      <w:pPr>
        <w:spacing w:after="120" w:line="276"/>
      </w:pPr>
      <w:r>
        <w:t xml:space="preserve">Lieu et période : [terrain accessible et période de recueil prévue]</w:t>
      </w:r>
    </w:p>
    <w:p>
      <w:pPr>
        <w:spacing w:after="120" w:line="276"/>
      </w:pPr>
      <w:r>
        <w:t xml:space="preserve">Devis envisagé : [quantitatif, qualitatif, mixte ou documentaire ; justification]</w:t>
      </w:r>
    </w:p>
    <w:p>
      <w:pPr>
        <w:spacing w:after="120" w:line="276"/>
      </w:pPr>
      <w:r>
        <w:t xml:space="preserve">Hypothèses, si pertinentes : [propositions cohérentes avec la question et le devis]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3200"/>
        <w:gridCol w:w="3538"/>
      </w:tblGrid>
      <w:tr>
        <w:trPr>
          <w:cantSplit/>
          <w:tblHeader/>
        </w:trPr>
        <w:tc>
          <w:tcPr>
            <w:tcW w:type="dxa" w:w="2900"/>
            <w:shd w:fill="F4ECDD"/>
            <w:tcMar>
              <w:top w:type="dxa" w:w="90"/>
              <w:left w:type="dxa" w:w="110"/>
              <w:bottom w:type="dxa" w:w="90"/>
              <w:right w:type="dxa" w:w="110"/>
            </w:tcMar>
          </w:tcPr>
          <w:p>
            <w:pPr>
              <w:spacing w:after="0" w:line="252"/>
            </w:pPr>
            <w:r>
              <w:rPr>
                <w:b/>
                <w:bCs/>
                <w:color w:val="25342C"/>
                <w:sz w:val="20"/>
                <w:szCs w:val="20"/>
              </w:rPr>
              <w:t xml:space="preserve">Objectif secondaire</w:t>
            </w:r>
          </w:p>
        </w:tc>
        <w:tc>
          <w:tcPr>
            <w:tcW w:type="dxa" w:w="3200"/>
            <w:shd w:fill="F4ECDD"/>
            <w:tcMar>
              <w:top w:type="dxa" w:w="90"/>
              <w:left w:type="dxa" w:w="110"/>
              <w:bottom w:type="dxa" w:w="90"/>
              <w:right w:type="dxa" w:w="110"/>
            </w:tcMar>
          </w:tcPr>
          <w:p>
            <w:pPr>
              <w:spacing w:after="0" w:line="252"/>
            </w:pPr>
            <w:r>
              <w:rPr>
                <w:b/>
                <w:bCs/>
                <w:color w:val="25342C"/>
                <w:sz w:val="20"/>
                <w:szCs w:val="20"/>
              </w:rPr>
              <w:t xml:space="preserve">Données nécessaires</w:t>
            </w:r>
          </w:p>
        </w:tc>
        <w:tc>
          <w:tcPr>
            <w:tcW w:type="dxa" w:w="3538"/>
            <w:shd w:fill="F4ECDD"/>
            <w:tcMar>
              <w:top w:type="dxa" w:w="90"/>
              <w:left w:type="dxa" w:w="110"/>
              <w:bottom w:type="dxa" w:w="90"/>
              <w:right w:type="dxa" w:w="110"/>
            </w:tcMar>
          </w:tcPr>
          <w:p>
            <w:pPr>
              <w:spacing w:after="0" w:line="252"/>
            </w:pPr>
            <w:r>
              <w:rPr>
                <w:b/>
                <w:bCs/>
                <w:color w:val="25342C"/>
                <w:sz w:val="20"/>
                <w:szCs w:val="20"/>
              </w:rPr>
              <w:t xml:space="preserve">Recueil et analyse envisagés</w:t>
            </w:r>
          </w:p>
        </w:tc>
      </w:tr>
      <w:tr>
        <w:trPr>
          <w:cantSplit/>
          <w:tblHeader w:val="false"/>
        </w:trPr>
        <w:tc>
          <w:tcPr>
            <w:tcW w:type="dxa" w:w="2900"/>
            <w:shd w:fill="FFFFFF"/>
            <w:tcMar>
              <w:top w:type="dxa" w:w="90"/>
              <w:left w:type="dxa" w:w="110"/>
              <w:bottom w:type="dxa" w:w="90"/>
              <w:right w:type="dxa" w:w="110"/>
            </w:tcMar>
          </w:tcPr>
          <w:p>
            <w:pPr>
              <w:spacing w:after="0" w:line="252"/>
            </w:pPr>
            <w:r>
              <w:rPr>
                <w:b w:val="false"/>
                <w:bCs w:val="false"/>
                <w:color w:val="25342C"/>
                <w:sz w:val="20"/>
                <w:szCs w:val="20"/>
              </w:rPr>
              <w:t xml:space="preserve">[objectif 1]</w:t>
            </w:r>
          </w:p>
        </w:tc>
        <w:tc>
          <w:tcPr>
            <w:tcW w:type="dxa" w:w="3200"/>
            <w:shd w:fill="FFFFFF"/>
            <w:tcMar>
              <w:top w:type="dxa" w:w="90"/>
              <w:left w:type="dxa" w:w="110"/>
              <w:bottom w:type="dxa" w:w="90"/>
              <w:right w:type="dxa" w:w="110"/>
            </w:tcMar>
          </w:tcPr>
          <w:p>
            <w:pPr>
              <w:spacing w:after="0" w:line="252"/>
            </w:pPr>
            <w:r>
              <w:rPr>
                <w:b w:val="false"/>
                <w:bCs w:val="false"/>
                <w:color w:val="25342C"/>
                <w:sz w:val="20"/>
                <w:szCs w:val="20"/>
              </w:rPr>
              <w:t xml:space="preserve">[variable, thème ou document]</w:t>
            </w:r>
          </w:p>
        </w:tc>
        <w:tc>
          <w:tcPr>
            <w:tcW w:type="dxa" w:w="3538"/>
            <w:shd w:fill="FFFFFF"/>
            <w:tcMar>
              <w:top w:type="dxa" w:w="90"/>
              <w:left w:type="dxa" w:w="110"/>
              <w:bottom w:type="dxa" w:w="90"/>
              <w:right w:type="dxa" w:w="110"/>
            </w:tcMar>
          </w:tcPr>
          <w:p>
            <w:pPr>
              <w:spacing w:after="0" w:line="252"/>
            </w:pPr>
            <w:r>
              <w:rPr>
                <w:b w:val="false"/>
                <w:bCs w:val="false"/>
                <w:color w:val="25342C"/>
                <w:sz w:val="20"/>
                <w:szCs w:val="20"/>
              </w:rPr>
              <w:t xml:space="preserve">[outil, méthode et justification]</w:t>
            </w:r>
          </w:p>
        </w:tc>
      </w:tr>
      <w:tr>
        <w:trPr>
          <w:cantSplit/>
          <w:tblHeader w:val="false"/>
        </w:trPr>
        <w:tc>
          <w:tcPr>
            <w:tcW w:type="dxa" w:w="2900"/>
            <w:shd w:fill="FFFFFF"/>
            <w:tcMar>
              <w:top w:type="dxa" w:w="90"/>
              <w:left w:type="dxa" w:w="110"/>
              <w:bottom w:type="dxa" w:w="90"/>
              <w:right w:type="dxa" w:w="110"/>
            </w:tcMar>
          </w:tcPr>
          <w:p>
            <w:pPr>
              <w:spacing w:after="0" w:line="252"/>
            </w:pPr>
            <w:r>
              <w:rPr>
                <w:b w:val="false"/>
                <w:bCs w:val="false"/>
                <w:color w:val="25342C"/>
                <w:sz w:val="20"/>
                <w:szCs w:val="20"/>
              </w:rPr>
              <w:t xml:space="preserve">[objectif 2]</w:t>
            </w:r>
          </w:p>
        </w:tc>
        <w:tc>
          <w:tcPr>
            <w:tcW w:type="dxa" w:w="3200"/>
            <w:shd w:fill="FFFFFF"/>
            <w:tcMar>
              <w:top w:type="dxa" w:w="90"/>
              <w:left w:type="dxa" w:w="110"/>
              <w:bottom w:type="dxa" w:w="90"/>
              <w:right w:type="dxa" w:w="110"/>
            </w:tcMar>
          </w:tcPr>
          <w:p>
            <w:pPr>
              <w:spacing w:after="0" w:line="252"/>
            </w:pPr>
            <w:r>
              <w:rPr>
                <w:b w:val="false"/>
                <w:bCs w:val="false"/>
                <w:color w:val="25342C"/>
                <w:sz w:val="20"/>
                <w:szCs w:val="20"/>
              </w:rPr>
              <w:t xml:space="preserve">[variable, thème ou document]</w:t>
            </w:r>
          </w:p>
        </w:tc>
        <w:tc>
          <w:tcPr>
            <w:tcW w:type="dxa" w:w="3538"/>
            <w:shd w:fill="FFFFFF"/>
            <w:tcMar>
              <w:top w:type="dxa" w:w="90"/>
              <w:left w:type="dxa" w:w="110"/>
              <w:bottom w:type="dxa" w:w="90"/>
              <w:right w:type="dxa" w:w="110"/>
            </w:tcMar>
          </w:tcPr>
          <w:p>
            <w:pPr>
              <w:spacing w:after="0" w:line="252"/>
            </w:pPr>
            <w:r>
              <w:rPr>
                <w:b w:val="false"/>
                <w:bCs w:val="false"/>
                <w:color w:val="25342C"/>
                <w:sz w:val="20"/>
                <w:szCs w:val="20"/>
              </w:rPr>
              <w:t xml:space="preserve">[outil, méthode et justification]</w:t>
            </w:r>
          </w:p>
        </w:tc>
      </w:tr>
      <w:tr>
        <w:trPr>
          <w:cantSplit/>
          <w:tblHeader w:val="false"/>
        </w:trPr>
        <w:tc>
          <w:tcPr>
            <w:tcW w:type="dxa" w:w="2900"/>
            <w:shd w:fill="FFFFFF"/>
            <w:tcMar>
              <w:top w:type="dxa" w:w="90"/>
              <w:left w:type="dxa" w:w="110"/>
              <w:bottom w:type="dxa" w:w="90"/>
              <w:right w:type="dxa" w:w="110"/>
            </w:tcMar>
          </w:tcPr>
          <w:p>
            <w:pPr>
              <w:spacing w:after="0" w:line="252"/>
            </w:pPr>
            <w:r>
              <w:rPr>
                <w:b w:val="false"/>
                <w:bCs w:val="false"/>
                <w:color w:val="25342C"/>
                <w:sz w:val="20"/>
                <w:szCs w:val="20"/>
              </w:rPr>
              <w:t xml:space="preserve">[objectif 3, si utile]</w:t>
            </w:r>
          </w:p>
        </w:tc>
        <w:tc>
          <w:tcPr>
            <w:tcW w:type="dxa" w:w="3200"/>
            <w:shd w:fill="FFFFFF"/>
            <w:tcMar>
              <w:top w:type="dxa" w:w="90"/>
              <w:left w:type="dxa" w:w="110"/>
              <w:bottom w:type="dxa" w:w="90"/>
              <w:right w:type="dxa" w:w="110"/>
            </w:tcMar>
          </w:tcPr>
          <w:p>
            <w:pPr>
              <w:spacing w:after="0" w:line="252"/>
            </w:pPr>
            <w:r>
              <w:rPr>
                <w:b w:val="false"/>
                <w:bCs w:val="false"/>
                <w:color w:val="25342C"/>
                <w:sz w:val="20"/>
                <w:szCs w:val="20"/>
              </w:rPr>
              <w:t xml:space="preserve">[variable, thème ou document]</w:t>
            </w:r>
          </w:p>
        </w:tc>
        <w:tc>
          <w:tcPr>
            <w:tcW w:type="dxa" w:w="3538"/>
            <w:shd w:fill="FFFFFF"/>
            <w:tcMar>
              <w:top w:type="dxa" w:w="90"/>
              <w:left w:type="dxa" w:w="110"/>
              <w:bottom w:type="dxa" w:w="90"/>
              <w:right w:type="dxa" w:w="110"/>
            </w:tcMar>
          </w:tcPr>
          <w:p>
            <w:pPr>
              <w:spacing w:after="0" w:line="252"/>
            </w:pPr>
            <w:r>
              <w:rPr>
                <w:b w:val="false"/>
                <w:bCs w:val="false"/>
                <w:color w:val="25342C"/>
                <w:sz w:val="20"/>
                <w:szCs w:val="20"/>
              </w:rPr>
              <w:t xml:space="preserve">[outil, méthode et justification]</w:t>
            </w:r>
          </w:p>
        </w:tc>
      </w:tr>
    </w:tbl>
    <w:p>
      <w:pPr>
        <w:pStyle w:val="Heading1"/>
        <w:spacing w:after="120" w:line="276"/>
      </w:pPr>
      <w:r>
        <w:t xml:space="preserve">Faisabilité et précautions</w:t>
      </w:r>
    </w:p>
    <w:p>
      <w:pPr>
        <w:spacing w:after="120" w:line="276"/>
      </w:pPr>
      <w:r>
        <w:t xml:space="preserve">Accès au terrain ou au corpus : [personne à contacter, autorisation et état réel de la démarche]</w:t>
      </w:r>
    </w:p>
    <w:p>
      <w:pPr>
        <w:spacing w:after="120" w:line="276"/>
      </w:pPr>
      <w:r>
        <w:t xml:space="preserve">Participants et recrutement : [modalité envisagée et justification de l’effectif à discuter]</w:t>
      </w:r>
    </w:p>
    <w:p>
      <w:pPr>
        <w:spacing w:after="120" w:line="276"/>
      </w:pPr>
      <w:r>
        <w:t xml:space="preserve">Protection des personnes et des données : [information, consentement, anonymisation et stockage selon le cadre applicable]</w:t>
      </w:r>
    </w:p>
    <w:p>
      <w:pPr>
        <w:spacing w:after="120" w:line="276"/>
      </w:pPr>
      <w:r>
        <w:t xml:space="preserve">Contraintes et solution de repli : [délai, accès, outil ou compétence manquante et option réaliste]</w:t>
      </w:r>
    </w:p>
    <w:p>
      <w:pPr>
        <w:spacing w:after="160" w:line="264"/>
      </w:pPr>
      <w:r>
        <w:rPr>
          <w:color w:val="56665C"/>
          <w:sz w:val="20"/>
          <w:szCs w:val="20"/>
        </w:rPr>
        <w:t xml:space="preserve">Les démarches d’autorisation dépendent de ton établissement et de ton terrain. Valide-les avant de recruter ou de recueillir des données ; ne mentionne jamais un accord non obtenu.</w:t>
      </w:r>
    </w:p>
    <w:p>
      <w:pPr>
        <w:pageBreakBefore/>
      </w:pPr>
    </w:p>
    <w:p>
      <w:pPr>
        <w:pStyle w:val="Heading1"/>
        <w:spacing w:after="120" w:line="276"/>
      </w:pPr>
      <w:r>
        <w:t xml:space="preserve">Calendrier et décisions avec l’encadrant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50"/>
        <w:gridCol w:w="4850"/>
        <w:gridCol w:w="2338"/>
      </w:tblGrid>
      <w:tr>
        <w:trPr>
          <w:cantSplit/>
          <w:tblHeader/>
        </w:trPr>
        <w:tc>
          <w:tcPr>
            <w:tcW w:type="dxa" w:w="2450"/>
            <w:shd w:fill="F4ECDD"/>
            <w:tcMar>
              <w:top w:type="dxa" w:w="90"/>
              <w:left w:type="dxa" w:w="110"/>
              <w:bottom w:type="dxa" w:w="90"/>
              <w:right w:type="dxa" w:w="110"/>
            </w:tcMar>
          </w:tcPr>
          <w:p>
            <w:pPr>
              <w:spacing w:after="0" w:line="252"/>
            </w:pPr>
            <w:r>
              <w:rPr>
                <w:b/>
                <w:bCs/>
                <w:color w:val="25342C"/>
                <w:sz w:val="20"/>
                <w:szCs w:val="20"/>
              </w:rPr>
              <w:t xml:space="preserve">Étape</w:t>
            </w:r>
          </w:p>
        </w:tc>
        <w:tc>
          <w:tcPr>
            <w:tcW w:type="dxa" w:w="4850"/>
            <w:shd w:fill="F4ECDD"/>
            <w:tcMar>
              <w:top w:type="dxa" w:w="90"/>
              <w:left w:type="dxa" w:w="110"/>
              <w:bottom w:type="dxa" w:w="90"/>
              <w:right w:type="dxa" w:w="110"/>
            </w:tcMar>
          </w:tcPr>
          <w:p>
            <w:pPr>
              <w:spacing w:after="0" w:line="252"/>
            </w:pPr>
            <w:r>
              <w:rPr>
                <w:b/>
                <w:bCs/>
                <w:color w:val="25342C"/>
                <w:sz w:val="20"/>
                <w:szCs w:val="20"/>
              </w:rPr>
              <w:t xml:space="preserve">Livrable vérifiable</w:t>
            </w:r>
          </w:p>
        </w:tc>
        <w:tc>
          <w:tcPr>
            <w:tcW w:type="dxa" w:w="2338"/>
            <w:shd w:fill="F4ECDD"/>
            <w:tcMar>
              <w:top w:type="dxa" w:w="90"/>
              <w:left w:type="dxa" w:w="110"/>
              <w:bottom w:type="dxa" w:w="90"/>
              <w:right w:type="dxa" w:w="110"/>
            </w:tcMar>
          </w:tcPr>
          <w:p>
            <w:pPr>
              <w:spacing w:after="0" w:line="252"/>
            </w:pPr>
            <w:r>
              <w:rPr>
                <w:b/>
                <w:bCs/>
                <w:color w:val="25342C"/>
                <w:sz w:val="20"/>
                <w:szCs w:val="20"/>
              </w:rPr>
              <w:t xml:space="preserve">Échéance</w:t>
            </w:r>
          </w:p>
        </w:tc>
      </w:tr>
      <w:tr>
        <w:trPr>
          <w:cantSplit/>
          <w:tblHeader w:val="false"/>
        </w:trPr>
        <w:tc>
          <w:tcPr>
            <w:tcW w:type="dxa" w:w="2450"/>
            <w:shd w:fill="FFFFFF"/>
            <w:tcMar>
              <w:top w:type="dxa" w:w="90"/>
              <w:left w:type="dxa" w:w="110"/>
              <w:bottom w:type="dxa" w:w="90"/>
              <w:right w:type="dxa" w:w="110"/>
            </w:tcMar>
          </w:tcPr>
          <w:p>
            <w:pPr>
              <w:spacing w:after="0" w:line="252"/>
            </w:pPr>
            <w:r>
              <w:rPr>
                <w:b w:val="false"/>
                <w:bCs w:val="false"/>
                <w:color w:val="25342C"/>
                <w:sz w:val="20"/>
                <w:szCs w:val="20"/>
              </w:rPr>
              <w:t xml:space="preserve">Cadrage</w:t>
            </w:r>
          </w:p>
        </w:tc>
        <w:tc>
          <w:tcPr>
            <w:tcW w:type="dxa" w:w="4850"/>
            <w:shd w:fill="FFFFFF"/>
            <w:tcMar>
              <w:top w:type="dxa" w:w="90"/>
              <w:left w:type="dxa" w:w="110"/>
              <w:bottom w:type="dxa" w:w="90"/>
              <w:right w:type="dxa" w:w="110"/>
            </w:tcMar>
          </w:tcPr>
          <w:p>
            <w:pPr>
              <w:spacing w:after="0" w:line="252"/>
            </w:pPr>
            <w:r>
              <w:rPr>
                <w:b w:val="false"/>
                <w:bCs w:val="false"/>
                <w:color w:val="25342C"/>
                <w:sz w:val="20"/>
                <w:szCs w:val="20"/>
              </w:rPr>
              <w:t xml:space="preserve">[question et périmètre discutés]</w:t>
            </w:r>
          </w:p>
        </w:tc>
        <w:tc>
          <w:tcPr>
            <w:tcW w:type="dxa" w:w="2338"/>
            <w:shd w:fill="FFFFFF"/>
            <w:tcMar>
              <w:top w:type="dxa" w:w="90"/>
              <w:left w:type="dxa" w:w="110"/>
              <w:bottom w:type="dxa" w:w="90"/>
              <w:right w:type="dxa" w:w="110"/>
            </w:tcMar>
          </w:tcPr>
          <w:p>
            <w:pPr>
              <w:spacing w:after="0" w:line="252"/>
            </w:pPr>
            <w:r>
              <w:rPr>
                <w:b w:val="false"/>
                <w:bCs w:val="false"/>
                <w:color w:val="25342C"/>
                <w:sz w:val="20"/>
                <w:szCs w:val="20"/>
              </w:rPr>
              <w:t xml:space="preserve">[date]</w:t>
            </w:r>
          </w:p>
        </w:tc>
      </w:tr>
      <w:tr>
        <w:trPr>
          <w:cantSplit/>
          <w:tblHeader w:val="false"/>
        </w:trPr>
        <w:tc>
          <w:tcPr>
            <w:tcW w:type="dxa" w:w="2450"/>
            <w:shd w:fill="FFFFFF"/>
            <w:tcMar>
              <w:top w:type="dxa" w:w="90"/>
              <w:left w:type="dxa" w:w="110"/>
              <w:bottom w:type="dxa" w:w="90"/>
              <w:right w:type="dxa" w:w="110"/>
            </w:tcMar>
          </w:tcPr>
          <w:p>
            <w:pPr>
              <w:spacing w:after="0" w:line="252"/>
            </w:pPr>
            <w:r>
              <w:rPr>
                <w:b w:val="false"/>
                <w:bCs w:val="false"/>
                <w:color w:val="25342C"/>
                <w:sz w:val="20"/>
                <w:szCs w:val="20"/>
              </w:rPr>
              <w:t xml:space="preserve">Revue de littérature</w:t>
            </w:r>
          </w:p>
        </w:tc>
        <w:tc>
          <w:tcPr>
            <w:tcW w:type="dxa" w:w="4850"/>
            <w:shd w:fill="FFFFFF"/>
            <w:tcMar>
              <w:top w:type="dxa" w:w="90"/>
              <w:left w:type="dxa" w:w="110"/>
              <w:bottom w:type="dxa" w:w="90"/>
              <w:right w:type="dxa" w:w="110"/>
            </w:tcMar>
          </w:tcPr>
          <w:p>
            <w:pPr>
              <w:spacing w:after="0" w:line="252"/>
            </w:pPr>
            <w:r>
              <w:rPr>
                <w:b w:val="false"/>
                <w:bCs w:val="false"/>
                <w:color w:val="25342C"/>
                <w:sz w:val="20"/>
                <w:szCs w:val="20"/>
              </w:rPr>
              <w:t xml:space="preserve">[stratégie de recherche et matrice renseignées]</w:t>
            </w:r>
          </w:p>
        </w:tc>
        <w:tc>
          <w:tcPr>
            <w:tcW w:type="dxa" w:w="2338"/>
            <w:shd w:fill="FFFFFF"/>
            <w:tcMar>
              <w:top w:type="dxa" w:w="90"/>
              <w:left w:type="dxa" w:w="110"/>
              <w:bottom w:type="dxa" w:w="90"/>
              <w:right w:type="dxa" w:w="110"/>
            </w:tcMar>
          </w:tcPr>
          <w:p>
            <w:pPr>
              <w:spacing w:after="0" w:line="252"/>
            </w:pPr>
            <w:r>
              <w:rPr>
                <w:b w:val="false"/>
                <w:bCs w:val="false"/>
                <w:color w:val="25342C"/>
                <w:sz w:val="20"/>
                <w:szCs w:val="20"/>
              </w:rPr>
              <w:t xml:space="preserve">[date]</w:t>
            </w:r>
          </w:p>
        </w:tc>
      </w:tr>
      <w:tr>
        <w:trPr>
          <w:cantSplit/>
          <w:tblHeader w:val="false"/>
        </w:trPr>
        <w:tc>
          <w:tcPr>
            <w:tcW w:type="dxa" w:w="2450"/>
            <w:shd w:fill="FFFFFF"/>
            <w:tcMar>
              <w:top w:type="dxa" w:w="90"/>
              <w:left w:type="dxa" w:w="110"/>
              <w:bottom w:type="dxa" w:w="90"/>
              <w:right w:type="dxa" w:w="110"/>
            </w:tcMar>
          </w:tcPr>
          <w:p>
            <w:pPr>
              <w:spacing w:after="0" w:line="252"/>
            </w:pPr>
            <w:r>
              <w:rPr>
                <w:b w:val="false"/>
                <w:bCs w:val="false"/>
                <w:color w:val="25342C"/>
                <w:sz w:val="20"/>
                <w:szCs w:val="20"/>
              </w:rPr>
              <w:t xml:space="preserve">Protocole et autorisations</w:t>
            </w:r>
          </w:p>
        </w:tc>
        <w:tc>
          <w:tcPr>
            <w:tcW w:type="dxa" w:w="4850"/>
            <w:shd w:fill="FFFFFF"/>
            <w:tcMar>
              <w:top w:type="dxa" w:w="90"/>
              <w:left w:type="dxa" w:w="110"/>
              <w:bottom w:type="dxa" w:w="90"/>
              <w:right w:type="dxa" w:w="110"/>
            </w:tcMar>
          </w:tcPr>
          <w:p>
            <w:pPr>
              <w:spacing w:after="0" w:line="252"/>
            </w:pPr>
            <w:r>
              <w:rPr>
                <w:b w:val="false"/>
                <w:bCs w:val="false"/>
                <w:color w:val="25342C"/>
                <w:sz w:val="20"/>
                <w:szCs w:val="20"/>
              </w:rPr>
              <w:t xml:space="preserve">[outils relus et accords requis obtenus]</w:t>
            </w:r>
          </w:p>
        </w:tc>
        <w:tc>
          <w:tcPr>
            <w:tcW w:type="dxa" w:w="2338"/>
            <w:shd w:fill="FFFFFF"/>
            <w:tcMar>
              <w:top w:type="dxa" w:w="90"/>
              <w:left w:type="dxa" w:w="110"/>
              <w:bottom w:type="dxa" w:w="90"/>
              <w:right w:type="dxa" w:w="110"/>
            </w:tcMar>
          </w:tcPr>
          <w:p>
            <w:pPr>
              <w:spacing w:after="0" w:line="252"/>
            </w:pPr>
            <w:r>
              <w:rPr>
                <w:b w:val="false"/>
                <w:bCs w:val="false"/>
                <w:color w:val="25342C"/>
                <w:sz w:val="20"/>
                <w:szCs w:val="20"/>
              </w:rPr>
              <w:t xml:space="preserve">[date]</w:t>
            </w:r>
          </w:p>
        </w:tc>
      </w:tr>
      <w:tr>
        <w:trPr>
          <w:cantSplit/>
          <w:tblHeader w:val="false"/>
        </w:trPr>
        <w:tc>
          <w:tcPr>
            <w:tcW w:type="dxa" w:w="2450"/>
            <w:shd w:fill="FFFFFF"/>
            <w:tcMar>
              <w:top w:type="dxa" w:w="90"/>
              <w:left w:type="dxa" w:w="110"/>
              <w:bottom w:type="dxa" w:w="90"/>
              <w:right w:type="dxa" w:w="110"/>
            </w:tcMar>
          </w:tcPr>
          <w:p>
            <w:pPr>
              <w:spacing w:after="0" w:line="252"/>
            </w:pPr>
            <w:r>
              <w:rPr>
                <w:b w:val="false"/>
                <w:bCs w:val="false"/>
                <w:color w:val="25342C"/>
                <w:sz w:val="20"/>
                <w:szCs w:val="20"/>
              </w:rPr>
              <w:t xml:space="preserve">Recueil</w:t>
            </w:r>
          </w:p>
        </w:tc>
        <w:tc>
          <w:tcPr>
            <w:tcW w:type="dxa" w:w="4850"/>
            <w:shd w:fill="FFFFFF"/>
            <w:tcMar>
              <w:top w:type="dxa" w:w="90"/>
              <w:left w:type="dxa" w:w="110"/>
              <w:bottom w:type="dxa" w:w="90"/>
              <w:right w:type="dxa" w:w="110"/>
            </w:tcMar>
          </w:tcPr>
          <w:p>
            <w:pPr>
              <w:spacing w:after="0" w:line="252"/>
            </w:pPr>
            <w:r>
              <w:rPr>
                <w:b w:val="false"/>
                <w:bCs w:val="false"/>
                <w:color w:val="25342C"/>
                <w:sz w:val="20"/>
                <w:szCs w:val="20"/>
              </w:rPr>
              <w:t xml:space="preserve">[données ou corpus disponibles]</w:t>
            </w:r>
          </w:p>
        </w:tc>
        <w:tc>
          <w:tcPr>
            <w:tcW w:type="dxa" w:w="2338"/>
            <w:shd w:fill="FFFFFF"/>
            <w:tcMar>
              <w:top w:type="dxa" w:w="90"/>
              <w:left w:type="dxa" w:w="110"/>
              <w:bottom w:type="dxa" w:w="90"/>
              <w:right w:type="dxa" w:w="110"/>
            </w:tcMar>
          </w:tcPr>
          <w:p>
            <w:pPr>
              <w:spacing w:after="0" w:line="252"/>
            </w:pPr>
            <w:r>
              <w:rPr>
                <w:b w:val="false"/>
                <w:bCs w:val="false"/>
                <w:color w:val="25342C"/>
                <w:sz w:val="20"/>
                <w:szCs w:val="20"/>
              </w:rPr>
              <w:t xml:space="preserve">[date]</w:t>
            </w:r>
          </w:p>
        </w:tc>
      </w:tr>
      <w:tr>
        <w:trPr>
          <w:cantSplit/>
          <w:tblHeader w:val="false"/>
        </w:trPr>
        <w:tc>
          <w:tcPr>
            <w:tcW w:type="dxa" w:w="2450"/>
            <w:shd w:fill="FFFFFF"/>
            <w:tcMar>
              <w:top w:type="dxa" w:w="90"/>
              <w:left w:type="dxa" w:w="110"/>
              <w:bottom w:type="dxa" w:w="90"/>
              <w:right w:type="dxa" w:w="110"/>
            </w:tcMar>
          </w:tcPr>
          <w:p>
            <w:pPr>
              <w:spacing w:after="0" w:line="252"/>
            </w:pPr>
            <w:r>
              <w:rPr>
                <w:b w:val="false"/>
                <w:bCs w:val="false"/>
                <w:color w:val="25342C"/>
                <w:sz w:val="20"/>
                <w:szCs w:val="20"/>
              </w:rPr>
              <w:t xml:space="preserve">Analyse</w:t>
            </w:r>
          </w:p>
        </w:tc>
        <w:tc>
          <w:tcPr>
            <w:tcW w:type="dxa" w:w="4850"/>
            <w:shd w:fill="FFFFFF"/>
            <w:tcMar>
              <w:top w:type="dxa" w:w="90"/>
              <w:left w:type="dxa" w:w="110"/>
              <w:bottom w:type="dxa" w:w="90"/>
              <w:right w:type="dxa" w:w="110"/>
            </w:tcMar>
          </w:tcPr>
          <w:p>
            <w:pPr>
              <w:spacing w:after="0" w:line="252"/>
            </w:pPr>
            <w:r>
              <w:rPr>
                <w:b w:val="false"/>
                <w:bCs w:val="false"/>
                <w:color w:val="25342C"/>
                <w:sz w:val="20"/>
                <w:szCs w:val="20"/>
              </w:rPr>
              <w:t xml:space="preserve">[résultats documentés et limites explicitées]</w:t>
            </w:r>
          </w:p>
        </w:tc>
        <w:tc>
          <w:tcPr>
            <w:tcW w:type="dxa" w:w="2338"/>
            <w:shd w:fill="FFFFFF"/>
            <w:tcMar>
              <w:top w:type="dxa" w:w="90"/>
              <w:left w:type="dxa" w:w="110"/>
              <w:bottom w:type="dxa" w:w="90"/>
              <w:right w:type="dxa" w:w="110"/>
            </w:tcMar>
          </w:tcPr>
          <w:p>
            <w:pPr>
              <w:spacing w:after="0" w:line="252"/>
            </w:pPr>
            <w:r>
              <w:rPr>
                <w:b w:val="false"/>
                <w:bCs w:val="false"/>
                <w:color w:val="25342C"/>
                <w:sz w:val="20"/>
                <w:szCs w:val="20"/>
              </w:rPr>
              <w:t xml:space="preserve">[date]</w:t>
            </w:r>
          </w:p>
        </w:tc>
      </w:tr>
      <w:tr>
        <w:trPr>
          <w:cantSplit/>
          <w:tblHeader w:val="false"/>
        </w:trPr>
        <w:tc>
          <w:tcPr>
            <w:tcW w:type="dxa" w:w="2450"/>
            <w:shd w:fill="FFFFFF"/>
            <w:tcMar>
              <w:top w:type="dxa" w:w="90"/>
              <w:left w:type="dxa" w:w="110"/>
              <w:bottom w:type="dxa" w:w="90"/>
              <w:right w:type="dxa" w:w="110"/>
            </w:tcMar>
          </w:tcPr>
          <w:p>
            <w:pPr>
              <w:spacing w:after="0" w:line="252"/>
            </w:pPr>
            <w:r>
              <w:rPr>
                <w:b w:val="false"/>
                <w:bCs w:val="false"/>
                <w:color w:val="25342C"/>
                <w:sz w:val="20"/>
                <w:szCs w:val="20"/>
              </w:rPr>
              <w:t xml:space="preserve">Rédaction et dépôt</w:t>
            </w:r>
          </w:p>
        </w:tc>
        <w:tc>
          <w:tcPr>
            <w:tcW w:type="dxa" w:w="4850"/>
            <w:shd w:fill="FFFFFF"/>
            <w:tcMar>
              <w:top w:type="dxa" w:w="90"/>
              <w:left w:type="dxa" w:w="110"/>
              <w:bottom w:type="dxa" w:w="90"/>
              <w:right w:type="dxa" w:w="110"/>
            </w:tcMar>
          </w:tcPr>
          <w:p>
            <w:pPr>
              <w:spacing w:after="0" w:line="252"/>
            </w:pPr>
            <w:r>
              <w:rPr>
                <w:b w:val="false"/>
                <w:bCs w:val="false"/>
                <w:color w:val="25342C"/>
                <w:sz w:val="20"/>
                <w:szCs w:val="20"/>
              </w:rPr>
              <w:t xml:space="preserve">[version relue selon le guide]</w:t>
            </w:r>
          </w:p>
        </w:tc>
        <w:tc>
          <w:tcPr>
            <w:tcW w:type="dxa" w:w="2338"/>
            <w:shd w:fill="FFFFFF"/>
            <w:tcMar>
              <w:top w:type="dxa" w:w="90"/>
              <w:left w:type="dxa" w:w="110"/>
              <w:bottom w:type="dxa" w:w="90"/>
              <w:right w:type="dxa" w:w="110"/>
            </w:tcMar>
          </w:tcPr>
          <w:p>
            <w:pPr>
              <w:spacing w:after="0" w:line="252"/>
            </w:pPr>
            <w:r>
              <w:rPr>
                <w:b w:val="false"/>
                <w:bCs w:val="false"/>
                <w:color w:val="25342C"/>
                <w:sz w:val="20"/>
                <w:szCs w:val="20"/>
              </w:rPr>
              <w:t xml:space="preserve">[date]</w:t>
            </w:r>
          </w:p>
        </w:tc>
      </w:tr>
    </w:tbl>
    <w:p>
      <w:pPr>
        <w:pStyle w:val="Heading1"/>
        <w:spacing w:after="120" w:line="276"/>
      </w:pPr>
      <w:r>
        <w:t xml:space="preserve">Questions à trancher</w:t>
      </w:r>
    </w:p>
    <w:p>
      <w:pPr>
        <w:spacing w:after="120" w:line="276"/>
      </w:pPr>
      <w:r>
        <w:t xml:space="preserve">Décision attendue : [question précise à soumettre à l’encadrant]</w:t>
      </w:r>
    </w:p>
    <w:p>
      <w:pPr>
        <w:spacing w:after="120" w:line="276"/>
      </w:pPr>
      <w:r>
        <w:t xml:space="preserve">Retour reçu : [date, formulation du retour et document concerné]</w:t>
      </w:r>
    </w:p>
    <w:p>
      <w:pPr>
        <w:spacing w:after="120" w:line="276"/>
      </w:pPr>
      <w:r>
        <w:t xml:space="preserve">Prochaine action : [action concrète, responsable et date]</w:t>
      </w:r>
    </w:p>
    <w:p>
      <w:pPr>
        <w:pStyle w:val="Heading1"/>
        <w:spacing w:after="120" w:line="276"/>
      </w:pPr>
      <w:r>
        <w:t xml:space="preserve">Contrôle avant validation</w:t>
      </w:r>
    </w:p>
    <w:p>
      <w:pPr>
        <w:spacing w:after="120" w:line="276"/>
      </w:pPr>
      <w:r>
        <w:t xml:space="preserve">[ ] La question, l’objectif et la méthode portent sur le même problème.</w:t>
      </w:r>
    </w:p>
    <w:p>
      <w:pPr>
        <w:spacing w:after="120" w:line="276"/>
      </w:pPr>
      <w:r>
        <w:t xml:space="preserve">[ ] Les références citées ont été consultées et vérifiées.</w:t>
      </w:r>
    </w:p>
    <w:p>
      <w:pPr>
        <w:spacing w:after="120" w:line="276"/>
      </w:pPr>
      <w:r>
        <w:t xml:space="preserve">[ ] Le terrain, le délai et les ressources rendent le projet réalisable.</w:t>
      </w:r>
    </w:p>
    <w:p>
      <w:pPr>
        <w:spacing w:after="120" w:line="276"/>
      </w:pPr>
      <w:r>
        <w:t xml:space="preserve">[ ] Les autorisations nécessaires sont identifiées et leur état est exact.</w:t>
      </w:r>
    </w:p>
    <w:p>
      <w:pPr>
        <w:spacing w:after="120" w:line="276"/>
      </w:pPr>
      <w:r>
        <w:t xml:space="preserve">[ ] Les formulations respectent ce que le devis permet de conclure.</w:t>
      </w:r>
    </w:p>
    <w:p>
      <w:pPr>
        <w:spacing w:after="120" w:line="276"/>
      </w:pPr>
      <w:r>
        <w:t xml:space="preserve">Statut du cadrage : [à discuter, à réviser ou validé par l’encadrant, avec date]</w:t>
      </w:r>
    </w:p>
    <w:sectPr>
      <w:footerReference w:type="default" r:id="rId7"/>
      <w:pgSz w:w="11906" w:h="16838" w:orient="portrait"/>
      <w:pgMar w:top="1080" w:right="1134" w:bottom="1080" w:left="1134" w:header="708"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6665C"/>
        <w:sz w:val="17"/>
        <w:szCs w:val="17"/>
      </w:rPr>
      <w:t xml:space="preserve">Soutenance Pro · Modèle indépendant · </w:t>
    </w:r>
    <w:hyperlink w:history="1" r:id="rIdap23_4cmxfnbtbott0u64">
      <w:r>
        <w:rPr>
          <w:color w:val="004D35"/>
          <w:sz w:val="17"/>
          <w:szCs w:val="17"/>
        </w:rPr>
        <w:t xml:space="preserve">https://soutenancepro.com/</w:t>
      </w:r>
    </w:hyperlink>
    <w:r>
      <w:rPr>
        <w:sz w:val="17"/>
        <w:szCs w:val="17"/>
      </w:rPr>
      <w:t xml:space="preserve"> · </w:t>
    </w:r>
    <w:r>
      <w:rPr>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5342C"/>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keepNext/>
      <w:spacing w:after="200" w:before="0"/>
    </w:pPr>
    <w:rPr>
      <w:rFonts w:ascii="Arial" w:cs="Arial" w:eastAsia="Arial" w:hAnsi="Arial"/>
      <w:b/>
      <w:bCs/>
      <w:color w:val="000000"/>
      <w:sz w:val="46"/>
      <w:szCs w:val="46"/>
    </w:rPr>
  </w:style>
  <w:style w:type="paragraph" w:styleId="Heading1">
    <w:name w:val="Heading 1"/>
    <w:basedOn w:val="Normal"/>
    <w:next w:val="Normal"/>
    <w:qFormat/>
    <w:pPr>
      <w:keepNext/>
      <w:spacing w:after="120" w:before="200"/>
      <w:outlineLvl w:val="0"/>
    </w:pPr>
    <w:rPr>
      <w:rFonts w:ascii="Arial" w:cs="Arial" w:eastAsia="Arial" w:hAnsi="Arial"/>
      <w:b/>
      <w:bCs/>
      <w:color w:val="004D35"/>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37dd12e0a895ef8e56854c841868cd2e24cd93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23_4cmxfnbtbott0u64" Type="http://schemas.openxmlformats.org/officeDocument/2006/relationships/hyperlink" Target="https://soutenancepro.co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cadrage du mémoire</dc:title>
  <dc:creator>Soutenance Pro</dc:creator>
  <dc:description>Un document de travail pour transformer un thème en question précise, vérifier la faisabilité du projet et préparer un échange utile avec ton encadrant.</dc:description>
  <cp:lastModifiedBy>Un-named</cp:lastModifiedBy>
  <cp:revision>1</cp:revision>
  <dcterms:created xsi:type="dcterms:W3CDTF">2026-09-25T21:23:21.107Z</dcterms:created>
  <dcterms:modified xsi:type="dcterms:W3CDTF">2026-09-25T21:23:21.107Z</dcterms:modified>
</cp:coreProperties>
</file>

<file path=docProps/custom.xml><?xml version="1.0" encoding="utf-8"?>
<Properties xmlns="http://schemas.openxmlformats.org/officeDocument/2006/custom-properties" xmlns:vt="http://schemas.openxmlformats.org/officeDocument/2006/docPropsVTypes"/>
</file>