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100"/>
      </w:pPr>
      <w:r>
        <w:drawing>
          <wp:inline distT="0" distB="0" distL="0" distR="0">
            <wp:extent cx="609600" cy="609600"/>
            <wp:effectExtent t="0" r="0" b="0" l="0"/>
            <wp:docPr id="1" name="Soutenance Pro" descr="Logo de Soutenance Pro" title="Soutenance 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pStyle w:val="Title"/>
        <w:spacing w:after="120" w:line="276"/>
      </w:pPr>
      <w:r>
        <w:t xml:space="preserve">Matrice de revue de littérature</w:t>
      </w:r>
    </w:p>
    <w:p>
      <w:pPr>
        <w:spacing w:after="120" w:line="276"/>
      </w:pPr>
      <w:r>
        <w:t xml:space="preserve">Un ensemble de tableaux à compléter pendant la lecture pour garder la trace de tes recherches, comparer les études et construire une synthèse argumentée.</w:t>
      </w:r>
    </w:p>
    <w:p>
      <w:pPr>
        <w:spacing w:after="160" w:line="264"/>
      </w:pPr>
      <w:r>
        <w:rPr>
          <w:color w:val="56665C"/>
          <w:sz w:val="20"/>
          <w:szCs w:val="20"/>
        </w:rPr>
        <w:t xml:space="preserve">Remplace les champs entre crochets, puis supprime les consignes devenues inutiles. Adapte la structure au guide de ton établissement et aux demandes de ton encadrant. Ce modèle ne constitue pas un document officiel.</w:t>
      </w:r>
    </w:p>
    <w:p>
      <w:pPr>
        <w:pStyle w:val="Heading1"/>
        <w:spacing w:after="120" w:line="276"/>
      </w:pPr>
      <w:r>
        <w:t xml:space="preserve">Définir la recherche documentaire</w:t>
      </w:r>
    </w:p>
    <w:p>
      <w:pPr>
        <w:spacing w:after="120" w:line="276"/>
      </w:pPr>
      <w:r>
        <w:t xml:space="preserve">Sujet et question : [question à laquelle la revue doit contribuer]</w:t>
      </w:r>
    </w:p>
    <w:p>
      <w:pPr>
        <w:spacing w:after="120" w:line="276"/>
      </w:pPr>
      <w:r>
        <w:t xml:space="preserve">Concepts principaux : [termes, synonymes et traductions utiles]</w:t>
      </w:r>
    </w:p>
    <w:p>
      <w:pPr>
        <w:spacing w:after="120" w:line="276"/>
      </w:pPr>
      <w:r>
        <w:t xml:space="preserve">Critères d’inclusion : [population, sujet, type de document, langues et période justifiés]</w:t>
      </w:r>
    </w:p>
    <w:p>
      <w:pPr>
        <w:spacing w:after="120" w:line="276"/>
      </w:pPr>
      <w:r>
        <w:t xml:space="preserve">Critères d’exclusion : [raisons explicites, définies avant la sélection si possible]</w:t>
      </w:r>
    </w:p>
    <w:p>
      <w:pPr>
        <w:spacing w:after="120" w:line="276"/>
      </w:pPr>
      <w:r>
        <w:t xml:space="preserve">Bases et portails retenus : [sources pertinentes pour la discipline]</w:t>
      </w:r>
    </w:p>
    <w:p>
      <w:pPr>
        <w:pStyle w:val="Heading1"/>
        <w:spacing w:after="120" w:line="276"/>
      </w:pPr>
      <w:r>
        <w:t xml:space="preserve">Journal des recherches</w:t>
      </w:r>
    </w:p>
    <w:p>
      <w:pPr>
        <w:spacing w:after="160" w:line="264"/>
      </w:pPr>
      <w:r>
        <w:rPr>
          <w:color w:val="56665C"/>
          <w:sz w:val="20"/>
          <w:szCs w:val="20"/>
        </w:rPr>
        <w:t xml:space="preserve">Conserve la requête exacte, y compris les opérateurs et les filtres. Duplique les lignes pour chaque recherche ; le nombre trouvé n’est pas le nombre de documents lus.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3500"/>
        <w:gridCol w:w="1700"/>
        <w:gridCol w:w="2438"/>
      </w:tblGrid>
      <w:tr>
        <w:trPr>
          <w:cantSplit/>
          <w:tblHeader/>
        </w:trPr>
        <w:tc>
          <w:tcPr>
            <w:tcW w:type="dxa" w:w="2000"/>
            <w:shd w:fill="F4ECDD"/>
            <w:tcMar>
              <w:top w:type="dxa" w:w="90"/>
              <w:left w:type="dxa" w:w="110"/>
              <w:bottom w:type="dxa" w:w="90"/>
              <w:right w:type="dxa" w:w="110"/>
            </w:tcMar>
          </w:tcPr>
          <w:p>
            <w:pPr>
              <w:spacing w:after="0" w:line="252"/>
            </w:pPr>
            <w:r>
              <w:rPr>
                <w:b/>
                <w:bCs/>
                <w:color w:val="25342C"/>
                <w:sz w:val="20"/>
                <w:szCs w:val="20"/>
              </w:rPr>
              <w:t xml:space="preserve">Date et portail</w:t>
            </w:r>
          </w:p>
        </w:tc>
        <w:tc>
          <w:tcPr>
            <w:tcW w:type="dxa" w:w="3500"/>
            <w:shd w:fill="F4ECDD"/>
            <w:tcMar>
              <w:top w:type="dxa" w:w="90"/>
              <w:left w:type="dxa" w:w="110"/>
              <w:bottom w:type="dxa" w:w="90"/>
              <w:right w:type="dxa" w:w="110"/>
            </w:tcMar>
          </w:tcPr>
          <w:p>
            <w:pPr>
              <w:spacing w:after="0" w:line="252"/>
            </w:pPr>
            <w:r>
              <w:rPr>
                <w:b/>
                <w:bCs/>
                <w:color w:val="25342C"/>
                <w:sz w:val="20"/>
                <w:szCs w:val="20"/>
              </w:rPr>
              <w:t xml:space="preserve">Requête et filtres</w:t>
            </w:r>
          </w:p>
        </w:tc>
        <w:tc>
          <w:tcPr>
            <w:tcW w:type="dxa" w:w="1700"/>
            <w:shd w:fill="F4ECDD"/>
            <w:tcMar>
              <w:top w:type="dxa" w:w="90"/>
              <w:left w:type="dxa" w:w="110"/>
              <w:bottom w:type="dxa" w:w="90"/>
              <w:right w:type="dxa" w:w="110"/>
            </w:tcMar>
          </w:tcPr>
          <w:p>
            <w:pPr>
              <w:spacing w:after="0" w:line="252"/>
            </w:pPr>
            <w:r>
              <w:rPr>
                <w:b/>
                <w:bCs/>
                <w:color w:val="25342C"/>
                <w:sz w:val="20"/>
                <w:szCs w:val="20"/>
              </w:rPr>
              <w:t xml:space="preserve">Résultats trouvés</w:t>
            </w:r>
          </w:p>
        </w:tc>
        <w:tc>
          <w:tcPr>
            <w:tcW w:type="dxa" w:w="2438"/>
            <w:shd w:fill="F4ECDD"/>
            <w:tcMar>
              <w:top w:type="dxa" w:w="90"/>
              <w:left w:type="dxa" w:w="110"/>
              <w:bottom w:type="dxa" w:w="90"/>
              <w:right w:type="dxa" w:w="110"/>
            </w:tcMar>
          </w:tcPr>
          <w:p>
            <w:pPr>
              <w:spacing w:after="0" w:line="252"/>
            </w:pPr>
            <w:r>
              <w:rPr>
                <w:b/>
                <w:bCs/>
                <w:color w:val="25342C"/>
                <w:sz w:val="20"/>
                <w:szCs w:val="20"/>
              </w:rPr>
              <w:t xml:space="preserve">Décision</w:t>
            </w:r>
          </w:p>
        </w:tc>
      </w:tr>
      <w:tr>
        <w:trPr>
          <w:cantSplit/>
          <w:tblHeader w:val="false"/>
        </w:trPr>
        <w:tc>
          <w:tcPr>
            <w:tcW w:type="dxa" w:w="2000"/>
            <w:shd w:fill="FFFFFF"/>
            <w:tcMar>
              <w:top w:type="dxa" w:w="90"/>
              <w:left w:type="dxa" w:w="110"/>
              <w:bottom w:type="dxa" w:w="90"/>
              <w:right w:type="dxa" w:w="110"/>
            </w:tcMar>
          </w:tcPr>
          <w:p>
            <w:pPr>
              <w:spacing w:after="0" w:line="252"/>
            </w:pPr>
            <w:r>
              <w:rPr>
                <w:b w:val="false"/>
                <w:bCs w:val="false"/>
                <w:color w:val="25342C"/>
                <w:sz w:val="20"/>
                <w:szCs w:val="20"/>
              </w:rPr>
              <w:t xml:space="preserve">[date ; base]</w:t>
            </w:r>
          </w:p>
        </w:tc>
        <w:tc>
          <w:tcPr>
            <w:tcW w:type="dxa" w:w="3500"/>
            <w:shd w:fill="FFFFFF"/>
            <w:tcMar>
              <w:top w:type="dxa" w:w="90"/>
              <w:left w:type="dxa" w:w="110"/>
              <w:bottom w:type="dxa" w:w="90"/>
              <w:right w:type="dxa" w:w="110"/>
            </w:tcMar>
          </w:tcPr>
          <w:p>
            <w:pPr>
              <w:spacing w:after="0" w:line="252"/>
            </w:pPr>
            <w:r>
              <w:rPr>
                <w:b w:val="false"/>
                <w:bCs w:val="false"/>
                <w:color w:val="25342C"/>
                <w:sz w:val="20"/>
                <w:szCs w:val="20"/>
              </w:rPr>
              <w:t xml:space="preserve">[requête exacte]</w:t>
            </w:r>
          </w:p>
        </w:tc>
        <w:tc>
          <w:tcPr>
            <w:tcW w:type="dxa" w:w="1700"/>
            <w:shd w:fill="FFFFFF"/>
            <w:tcMar>
              <w:top w:type="dxa" w:w="90"/>
              <w:left w:type="dxa" w:w="110"/>
              <w:bottom w:type="dxa" w:w="90"/>
              <w:right w:type="dxa" w:w="110"/>
            </w:tcMar>
          </w:tcPr>
          <w:p>
            <w:pPr>
              <w:spacing w:after="0" w:line="252"/>
            </w:pPr>
            <w:r>
              <w:rPr>
                <w:b w:val="false"/>
                <w:bCs w:val="false"/>
                <w:color w:val="25342C"/>
                <w:sz w:val="20"/>
                <w:szCs w:val="20"/>
              </w:rPr>
              <w:t xml:space="preserve">[nombre observé]</w:t>
            </w:r>
          </w:p>
        </w:tc>
        <w:tc>
          <w:tcPr>
            <w:tcW w:type="dxa" w:w="2438"/>
            <w:shd w:fill="FFFFFF"/>
            <w:tcMar>
              <w:top w:type="dxa" w:w="90"/>
              <w:left w:type="dxa" w:w="110"/>
              <w:bottom w:type="dxa" w:w="90"/>
              <w:right w:type="dxa" w:w="110"/>
            </w:tcMar>
          </w:tcPr>
          <w:p>
            <w:pPr>
              <w:spacing w:after="0" w:line="252"/>
            </w:pPr>
            <w:r>
              <w:rPr>
                <w:b w:val="false"/>
                <w:bCs w:val="false"/>
                <w:color w:val="25342C"/>
                <w:sz w:val="20"/>
                <w:szCs w:val="20"/>
              </w:rPr>
              <w:t xml:space="preserve">[retenir, affiner ; raison]</w:t>
            </w:r>
          </w:p>
        </w:tc>
      </w:tr>
      <w:tr>
        <w:trPr>
          <w:cantSplit/>
          <w:tblHeader w:val="false"/>
        </w:trPr>
        <w:tc>
          <w:tcPr>
            <w:tcW w:type="dxa" w:w="2000"/>
            <w:shd w:fill="FFFFFF"/>
            <w:tcMar>
              <w:top w:type="dxa" w:w="90"/>
              <w:left w:type="dxa" w:w="110"/>
              <w:bottom w:type="dxa" w:w="90"/>
              <w:right w:type="dxa" w:w="110"/>
            </w:tcMar>
          </w:tcPr>
          <w:p>
            <w:pPr>
              <w:spacing w:after="0" w:line="252"/>
            </w:pPr>
            <w:r>
              <w:rPr>
                <w:b w:val="false"/>
                <w:bCs w:val="false"/>
                <w:color w:val="25342C"/>
                <w:sz w:val="20"/>
                <w:szCs w:val="20"/>
              </w:rPr>
              <w:t xml:space="preserve">[date ; base]</w:t>
            </w:r>
          </w:p>
        </w:tc>
        <w:tc>
          <w:tcPr>
            <w:tcW w:type="dxa" w:w="3500"/>
            <w:shd w:fill="FFFFFF"/>
            <w:tcMar>
              <w:top w:type="dxa" w:w="90"/>
              <w:left w:type="dxa" w:w="110"/>
              <w:bottom w:type="dxa" w:w="90"/>
              <w:right w:type="dxa" w:w="110"/>
            </w:tcMar>
          </w:tcPr>
          <w:p>
            <w:pPr>
              <w:spacing w:after="0" w:line="252"/>
            </w:pPr>
            <w:r>
              <w:rPr>
                <w:b w:val="false"/>
                <w:bCs w:val="false"/>
                <w:color w:val="25342C"/>
                <w:sz w:val="20"/>
                <w:szCs w:val="20"/>
              </w:rPr>
              <w:t xml:space="preserve">[requête exacte]</w:t>
            </w:r>
          </w:p>
        </w:tc>
        <w:tc>
          <w:tcPr>
            <w:tcW w:type="dxa" w:w="1700"/>
            <w:shd w:fill="FFFFFF"/>
            <w:tcMar>
              <w:top w:type="dxa" w:w="90"/>
              <w:left w:type="dxa" w:w="110"/>
              <w:bottom w:type="dxa" w:w="90"/>
              <w:right w:type="dxa" w:w="110"/>
            </w:tcMar>
          </w:tcPr>
          <w:p>
            <w:pPr>
              <w:spacing w:after="0" w:line="252"/>
            </w:pPr>
            <w:r>
              <w:rPr>
                <w:b w:val="false"/>
                <w:bCs w:val="false"/>
                <w:color w:val="25342C"/>
                <w:sz w:val="20"/>
                <w:szCs w:val="20"/>
              </w:rPr>
              <w:t xml:space="preserve">[nombre observé]</w:t>
            </w:r>
          </w:p>
        </w:tc>
        <w:tc>
          <w:tcPr>
            <w:tcW w:type="dxa" w:w="2438"/>
            <w:shd w:fill="FFFFFF"/>
            <w:tcMar>
              <w:top w:type="dxa" w:w="90"/>
              <w:left w:type="dxa" w:w="110"/>
              <w:bottom w:type="dxa" w:w="90"/>
              <w:right w:type="dxa" w:w="110"/>
            </w:tcMar>
          </w:tcPr>
          <w:p>
            <w:pPr>
              <w:spacing w:after="0" w:line="252"/>
            </w:pPr>
            <w:r>
              <w:rPr>
                <w:b w:val="false"/>
                <w:bCs w:val="false"/>
                <w:color w:val="25342C"/>
                <w:sz w:val="20"/>
                <w:szCs w:val="20"/>
              </w:rPr>
              <w:t xml:space="preserve">[retenir, affiner ; raison]</w:t>
            </w:r>
          </w:p>
        </w:tc>
      </w:tr>
      <w:tr>
        <w:trPr>
          <w:cantSplit/>
          <w:tblHeader w:val="false"/>
        </w:trPr>
        <w:tc>
          <w:tcPr>
            <w:tcW w:type="dxa" w:w="2000"/>
            <w:shd w:fill="FFFFFF"/>
            <w:tcMar>
              <w:top w:type="dxa" w:w="90"/>
              <w:left w:type="dxa" w:w="110"/>
              <w:bottom w:type="dxa" w:w="90"/>
              <w:right w:type="dxa" w:w="110"/>
            </w:tcMar>
          </w:tcPr>
          <w:p>
            <w:pPr>
              <w:spacing w:after="0" w:line="252"/>
            </w:pPr>
            <w:r>
              <w:rPr>
                <w:b w:val="false"/>
                <w:bCs w:val="false"/>
                <w:color w:val="25342C"/>
                <w:sz w:val="20"/>
                <w:szCs w:val="20"/>
              </w:rPr>
              <w:t xml:space="preserve">[date ; base]</w:t>
            </w:r>
          </w:p>
        </w:tc>
        <w:tc>
          <w:tcPr>
            <w:tcW w:type="dxa" w:w="3500"/>
            <w:shd w:fill="FFFFFF"/>
            <w:tcMar>
              <w:top w:type="dxa" w:w="90"/>
              <w:left w:type="dxa" w:w="110"/>
              <w:bottom w:type="dxa" w:w="90"/>
              <w:right w:type="dxa" w:w="110"/>
            </w:tcMar>
          </w:tcPr>
          <w:p>
            <w:pPr>
              <w:spacing w:after="0" w:line="252"/>
            </w:pPr>
            <w:r>
              <w:rPr>
                <w:b w:val="false"/>
                <w:bCs w:val="false"/>
                <w:color w:val="25342C"/>
                <w:sz w:val="20"/>
                <w:szCs w:val="20"/>
              </w:rPr>
              <w:t xml:space="preserve">[requête exacte]</w:t>
            </w:r>
          </w:p>
        </w:tc>
        <w:tc>
          <w:tcPr>
            <w:tcW w:type="dxa" w:w="1700"/>
            <w:shd w:fill="FFFFFF"/>
            <w:tcMar>
              <w:top w:type="dxa" w:w="90"/>
              <w:left w:type="dxa" w:w="110"/>
              <w:bottom w:type="dxa" w:w="90"/>
              <w:right w:type="dxa" w:w="110"/>
            </w:tcMar>
          </w:tcPr>
          <w:p>
            <w:pPr>
              <w:spacing w:after="0" w:line="252"/>
            </w:pPr>
            <w:r>
              <w:rPr>
                <w:b w:val="false"/>
                <w:bCs w:val="false"/>
                <w:color w:val="25342C"/>
                <w:sz w:val="20"/>
                <w:szCs w:val="20"/>
              </w:rPr>
              <w:t xml:space="preserve">[nombre observé]</w:t>
            </w:r>
          </w:p>
        </w:tc>
        <w:tc>
          <w:tcPr>
            <w:tcW w:type="dxa" w:w="2438"/>
            <w:shd w:fill="FFFFFF"/>
            <w:tcMar>
              <w:top w:type="dxa" w:w="90"/>
              <w:left w:type="dxa" w:w="110"/>
              <w:bottom w:type="dxa" w:w="90"/>
              <w:right w:type="dxa" w:w="110"/>
            </w:tcMar>
          </w:tcPr>
          <w:p>
            <w:pPr>
              <w:spacing w:after="0" w:line="252"/>
            </w:pPr>
            <w:r>
              <w:rPr>
                <w:b w:val="false"/>
                <w:bCs w:val="false"/>
                <w:color w:val="25342C"/>
                <w:sz w:val="20"/>
                <w:szCs w:val="20"/>
              </w:rPr>
              <w:t xml:space="preserve">[retenir, affiner ; raison]</w:t>
            </w:r>
          </w:p>
        </w:tc>
      </w:tr>
    </w:tbl>
    <w:p>
      <w:pPr>
        <w:pStyle w:val="Heading1"/>
        <w:spacing w:after="120" w:line="276"/>
      </w:pPr>
      <w:r>
        <w:t xml:space="preserve">Sélection et doublons</w:t>
      </w:r>
    </w:p>
    <w:p>
      <w:pPr>
        <w:spacing w:after="120" w:line="276"/>
      </w:pPr>
      <w:r>
        <w:t xml:space="preserve">Règle de dédoublonnage : [DOI, titre et auteurs comparés ; versions conservées]</w:t>
      </w:r>
    </w:p>
    <w:p>
      <w:pPr>
        <w:spacing w:after="120" w:line="276"/>
      </w:pPr>
      <w:r>
        <w:t xml:space="preserve">Documents exclus après lecture : [référence et motif précis de chaque exclusion]</w:t>
      </w:r>
    </w:p>
    <w:p>
      <w:pPr>
        <w:spacing w:after="160" w:line="264"/>
      </w:pPr>
      <w:r>
        <w:rPr>
          <w:color w:val="56665C"/>
          <w:sz w:val="20"/>
          <w:szCs w:val="20"/>
        </w:rPr>
        <w:t xml:space="preserve">Cette trame ne suffit pas à qualifier une revue de systématique. Une revue systématique exige un protocole et une méthode de recherche, de sélection et d’évaluation adaptés.</w:t>
      </w:r>
    </w:p>
    <w:p>
      <w:pPr>
        <w:pageBreakBefore/>
      </w:pPr>
    </w:p>
    <w:p>
      <w:pPr>
        <w:pStyle w:val="Heading1"/>
        <w:spacing w:after="120" w:line="276"/>
      </w:pPr>
      <w:r>
        <w:t xml:space="preserve">Extraction : une fiche par source consultée</w:t>
      </w:r>
    </w:p>
    <w:p>
      <w:pPr>
        <w:spacing w:after="160" w:line="264"/>
      </w:pPr>
      <w:r>
        <w:rPr>
          <w:color w:val="56665C"/>
          <w:sz w:val="20"/>
          <w:szCs w:val="20"/>
        </w:rPr>
        <w:t xml:space="preserve">Duplique cette page pour chaque source. Écris « non rapporté » lorsqu’une information est absente, et « résumé seulement » lorsque le texte intégral n’a pas été consulté.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6838"/>
      </w:tblGrid>
      <w:tr>
        <w:trPr>
          <w:cantSplit/>
          <w:tblHeader/>
        </w:trPr>
        <w:tc>
          <w:tcPr>
            <w:tcW w:type="dxa" w:w="2800"/>
            <w:shd w:fill="F4ECDD"/>
            <w:tcMar>
              <w:top w:type="dxa" w:w="90"/>
              <w:left w:type="dxa" w:w="110"/>
              <w:bottom w:type="dxa" w:w="90"/>
              <w:right w:type="dxa" w:w="110"/>
            </w:tcMar>
          </w:tcPr>
          <w:p>
            <w:pPr>
              <w:spacing w:after="0" w:line="252"/>
            </w:pPr>
            <w:r>
              <w:rPr>
                <w:b/>
                <w:bCs/>
                <w:color w:val="25342C"/>
                <w:sz w:val="20"/>
                <w:szCs w:val="20"/>
              </w:rPr>
              <w:t xml:space="preserve">Élément</w:t>
            </w:r>
          </w:p>
        </w:tc>
        <w:tc>
          <w:tcPr>
            <w:tcW w:type="dxa" w:w="6838"/>
            <w:shd w:fill="F4ECDD"/>
            <w:tcMar>
              <w:top w:type="dxa" w:w="90"/>
              <w:left w:type="dxa" w:w="110"/>
              <w:bottom w:type="dxa" w:w="90"/>
              <w:right w:type="dxa" w:w="110"/>
            </w:tcMar>
          </w:tcPr>
          <w:p>
            <w:pPr>
              <w:spacing w:after="0" w:line="252"/>
            </w:pPr>
            <w:r>
              <w:rPr>
                <w:b/>
                <w:bCs/>
                <w:color w:val="25342C"/>
                <w:sz w:val="20"/>
                <w:szCs w:val="20"/>
              </w:rPr>
              <w:t xml:space="preserve">Ce que rapporte la source</w:t>
            </w:r>
          </w:p>
        </w:tc>
      </w:tr>
      <w:tr>
        <w:trPr>
          <w:cantSplit/>
          <w:tblHeader w:val="false"/>
        </w:trPr>
        <w:tc>
          <w:tcPr>
            <w:tcW w:type="dxa" w:w="2800"/>
            <w:shd w:fill="FFFFFF"/>
            <w:tcMar>
              <w:top w:type="dxa" w:w="90"/>
              <w:left w:type="dxa" w:w="110"/>
              <w:bottom w:type="dxa" w:w="90"/>
              <w:right w:type="dxa" w:w="110"/>
            </w:tcMar>
          </w:tcPr>
          <w:p>
            <w:pPr>
              <w:spacing w:after="0" w:line="252"/>
            </w:pPr>
            <w:r>
              <w:rPr>
                <w:b w:val="false"/>
                <w:bCs w:val="false"/>
                <w:color w:val="25342C"/>
                <w:sz w:val="20"/>
                <w:szCs w:val="20"/>
              </w:rPr>
              <w:t xml:space="preserve">Identifiant et référence</w:t>
            </w:r>
          </w:p>
        </w:tc>
        <w:tc>
          <w:tcPr>
            <w:tcW w:type="dxa" w:w="6838"/>
            <w:shd w:fill="FFFFFF"/>
            <w:tcMar>
              <w:top w:type="dxa" w:w="90"/>
              <w:left w:type="dxa" w:w="110"/>
              <w:bottom w:type="dxa" w:w="90"/>
              <w:right w:type="dxa" w:w="110"/>
            </w:tcMar>
          </w:tcPr>
          <w:p>
            <w:pPr>
              <w:spacing w:after="0" w:line="252"/>
            </w:pPr>
            <w:r>
              <w:rPr>
                <w:b w:val="false"/>
                <w:bCs w:val="false"/>
                <w:color w:val="25342C"/>
                <w:sz w:val="20"/>
                <w:szCs w:val="20"/>
              </w:rPr>
              <w:t xml:space="preserve">[code interne ; auteurs, année, titre, DOI ou URL]</w:t>
            </w:r>
          </w:p>
        </w:tc>
      </w:tr>
      <w:tr>
        <w:trPr>
          <w:cantSplit/>
          <w:tblHeader w:val="false"/>
        </w:trPr>
        <w:tc>
          <w:tcPr>
            <w:tcW w:type="dxa" w:w="2800"/>
            <w:shd w:fill="FFFFFF"/>
            <w:tcMar>
              <w:top w:type="dxa" w:w="90"/>
              <w:left w:type="dxa" w:w="110"/>
              <w:bottom w:type="dxa" w:w="90"/>
              <w:right w:type="dxa" w:w="110"/>
            </w:tcMar>
          </w:tcPr>
          <w:p>
            <w:pPr>
              <w:spacing w:after="0" w:line="252"/>
            </w:pPr>
            <w:r>
              <w:rPr>
                <w:b w:val="false"/>
                <w:bCs w:val="false"/>
                <w:color w:val="25342C"/>
                <w:sz w:val="20"/>
                <w:szCs w:val="20"/>
              </w:rPr>
              <w:t xml:space="preserve">Lecture effective</w:t>
            </w:r>
          </w:p>
        </w:tc>
        <w:tc>
          <w:tcPr>
            <w:tcW w:type="dxa" w:w="6838"/>
            <w:shd w:fill="FFFFFF"/>
            <w:tcMar>
              <w:top w:type="dxa" w:w="90"/>
              <w:left w:type="dxa" w:w="110"/>
              <w:bottom w:type="dxa" w:w="90"/>
              <w:right w:type="dxa" w:w="110"/>
            </w:tcMar>
          </w:tcPr>
          <w:p>
            <w:pPr>
              <w:spacing w:after="0" w:line="252"/>
            </w:pPr>
            <w:r>
              <w:rPr>
                <w:b w:val="false"/>
                <w:bCs w:val="false"/>
                <w:color w:val="25342C"/>
                <w:sz w:val="20"/>
                <w:szCs w:val="20"/>
              </w:rPr>
              <w:t xml:space="preserve">[texte intégral, sections ou résumé ; date]</w:t>
            </w:r>
          </w:p>
        </w:tc>
      </w:tr>
      <w:tr>
        <w:trPr>
          <w:cantSplit/>
          <w:tblHeader w:val="false"/>
        </w:trPr>
        <w:tc>
          <w:tcPr>
            <w:tcW w:type="dxa" w:w="2800"/>
            <w:shd w:fill="FFFFFF"/>
            <w:tcMar>
              <w:top w:type="dxa" w:w="90"/>
              <w:left w:type="dxa" w:w="110"/>
              <w:bottom w:type="dxa" w:w="90"/>
              <w:right w:type="dxa" w:w="110"/>
            </w:tcMar>
          </w:tcPr>
          <w:p>
            <w:pPr>
              <w:spacing w:after="0" w:line="252"/>
            </w:pPr>
            <w:r>
              <w:rPr>
                <w:b w:val="false"/>
                <w:bCs w:val="false"/>
                <w:color w:val="25342C"/>
                <w:sz w:val="20"/>
                <w:szCs w:val="20"/>
              </w:rPr>
              <w:t xml:space="preserve">Question et objectif</w:t>
            </w:r>
          </w:p>
        </w:tc>
        <w:tc>
          <w:tcPr>
            <w:tcW w:type="dxa" w:w="6838"/>
            <w:shd w:fill="FFFFFF"/>
            <w:tcMar>
              <w:top w:type="dxa" w:w="90"/>
              <w:left w:type="dxa" w:w="110"/>
              <w:bottom w:type="dxa" w:w="90"/>
              <w:right w:type="dxa" w:w="110"/>
            </w:tcMar>
          </w:tcPr>
          <w:p>
            <w:pPr>
              <w:spacing w:after="0" w:line="252"/>
            </w:pPr>
            <w:r>
              <w:rPr>
                <w:b w:val="false"/>
                <w:bCs w:val="false"/>
                <w:color w:val="25342C"/>
                <w:sz w:val="20"/>
                <w:szCs w:val="20"/>
              </w:rPr>
              <w:t xml:space="preserve">[objectif exact, reformulé fidèlement]</w:t>
            </w:r>
          </w:p>
        </w:tc>
      </w:tr>
      <w:tr>
        <w:trPr>
          <w:cantSplit/>
          <w:tblHeader w:val="false"/>
        </w:trPr>
        <w:tc>
          <w:tcPr>
            <w:tcW w:type="dxa" w:w="2800"/>
            <w:shd w:fill="FFFFFF"/>
            <w:tcMar>
              <w:top w:type="dxa" w:w="90"/>
              <w:left w:type="dxa" w:w="110"/>
              <w:bottom w:type="dxa" w:w="90"/>
              <w:right w:type="dxa" w:w="110"/>
            </w:tcMar>
          </w:tcPr>
          <w:p>
            <w:pPr>
              <w:spacing w:after="0" w:line="252"/>
            </w:pPr>
            <w:r>
              <w:rPr>
                <w:b w:val="false"/>
                <w:bCs w:val="false"/>
                <w:color w:val="25342C"/>
                <w:sz w:val="20"/>
                <w:szCs w:val="20"/>
              </w:rPr>
              <w:t xml:space="preserve">Contexte et participants</w:t>
            </w:r>
          </w:p>
        </w:tc>
        <w:tc>
          <w:tcPr>
            <w:tcW w:type="dxa" w:w="6838"/>
            <w:shd w:fill="FFFFFF"/>
            <w:tcMar>
              <w:top w:type="dxa" w:w="90"/>
              <w:left w:type="dxa" w:w="110"/>
              <w:bottom w:type="dxa" w:w="90"/>
              <w:right w:type="dxa" w:w="110"/>
            </w:tcMar>
          </w:tcPr>
          <w:p>
            <w:pPr>
              <w:spacing w:after="0" w:line="252"/>
            </w:pPr>
            <w:r>
              <w:rPr>
                <w:b w:val="false"/>
                <w:bCs w:val="false"/>
                <w:color w:val="25342C"/>
                <w:sz w:val="20"/>
                <w:szCs w:val="20"/>
              </w:rPr>
              <w:t xml:space="preserve">[pays, période, population, effectif et sélection]</w:t>
            </w:r>
          </w:p>
        </w:tc>
      </w:tr>
      <w:tr>
        <w:trPr>
          <w:cantSplit/>
          <w:tblHeader w:val="false"/>
        </w:trPr>
        <w:tc>
          <w:tcPr>
            <w:tcW w:type="dxa" w:w="2800"/>
            <w:shd w:fill="FFFFFF"/>
            <w:tcMar>
              <w:top w:type="dxa" w:w="90"/>
              <w:left w:type="dxa" w:w="110"/>
              <w:bottom w:type="dxa" w:w="90"/>
              <w:right w:type="dxa" w:w="110"/>
            </w:tcMar>
          </w:tcPr>
          <w:p>
            <w:pPr>
              <w:spacing w:after="0" w:line="252"/>
            </w:pPr>
            <w:r>
              <w:rPr>
                <w:b w:val="false"/>
                <w:bCs w:val="false"/>
                <w:color w:val="25342C"/>
                <w:sz w:val="20"/>
                <w:szCs w:val="20"/>
              </w:rPr>
              <w:t xml:space="preserve">Devis et instruments</w:t>
            </w:r>
          </w:p>
        </w:tc>
        <w:tc>
          <w:tcPr>
            <w:tcW w:type="dxa" w:w="6838"/>
            <w:shd w:fill="FFFFFF"/>
            <w:tcMar>
              <w:top w:type="dxa" w:w="90"/>
              <w:left w:type="dxa" w:w="110"/>
              <w:bottom w:type="dxa" w:w="90"/>
              <w:right w:type="dxa" w:w="110"/>
            </w:tcMar>
          </w:tcPr>
          <w:p>
            <w:pPr>
              <w:spacing w:after="0" w:line="252"/>
            </w:pPr>
            <w:r>
              <w:rPr>
                <w:b w:val="false"/>
                <w:bCs w:val="false"/>
                <w:color w:val="25342C"/>
                <w:sz w:val="20"/>
                <w:szCs w:val="20"/>
              </w:rPr>
              <w:t xml:space="preserve">[type d’étude ; recueil ; outils utilisés]</w:t>
            </w:r>
          </w:p>
        </w:tc>
      </w:tr>
      <w:tr>
        <w:trPr>
          <w:cantSplit/>
          <w:tblHeader w:val="false"/>
        </w:trPr>
        <w:tc>
          <w:tcPr>
            <w:tcW w:type="dxa" w:w="2800"/>
            <w:shd w:fill="FFFFFF"/>
            <w:tcMar>
              <w:top w:type="dxa" w:w="90"/>
              <w:left w:type="dxa" w:w="110"/>
              <w:bottom w:type="dxa" w:w="90"/>
              <w:right w:type="dxa" w:w="110"/>
            </w:tcMar>
          </w:tcPr>
          <w:p>
            <w:pPr>
              <w:spacing w:after="0" w:line="252"/>
            </w:pPr>
            <w:r>
              <w:rPr>
                <w:b w:val="false"/>
                <w:bCs w:val="false"/>
                <w:color w:val="25342C"/>
                <w:sz w:val="20"/>
                <w:szCs w:val="20"/>
              </w:rPr>
              <w:t xml:space="preserve">Analyse</w:t>
            </w:r>
          </w:p>
        </w:tc>
        <w:tc>
          <w:tcPr>
            <w:tcW w:type="dxa" w:w="6838"/>
            <w:shd w:fill="FFFFFF"/>
            <w:tcMar>
              <w:top w:type="dxa" w:w="90"/>
              <w:left w:type="dxa" w:w="110"/>
              <w:bottom w:type="dxa" w:w="90"/>
              <w:right w:type="dxa" w:w="110"/>
            </w:tcMar>
          </w:tcPr>
          <w:p>
            <w:pPr>
              <w:spacing w:after="0" w:line="252"/>
            </w:pPr>
            <w:r>
              <w:rPr>
                <w:b w:val="false"/>
                <w:bCs w:val="false"/>
                <w:color w:val="25342C"/>
                <w:sz w:val="20"/>
                <w:szCs w:val="20"/>
              </w:rPr>
              <w:t xml:space="preserve">[méthode statistique ou qualitative décrite]</w:t>
            </w:r>
          </w:p>
        </w:tc>
      </w:tr>
      <w:tr>
        <w:trPr>
          <w:cantSplit/>
          <w:tblHeader w:val="false"/>
        </w:trPr>
        <w:tc>
          <w:tcPr>
            <w:tcW w:type="dxa" w:w="2800"/>
            <w:shd w:fill="FFFFFF"/>
            <w:tcMar>
              <w:top w:type="dxa" w:w="90"/>
              <w:left w:type="dxa" w:w="110"/>
              <w:bottom w:type="dxa" w:w="90"/>
              <w:right w:type="dxa" w:w="110"/>
            </w:tcMar>
          </w:tcPr>
          <w:p>
            <w:pPr>
              <w:spacing w:after="0" w:line="252"/>
            </w:pPr>
            <w:r>
              <w:rPr>
                <w:b w:val="false"/>
                <w:bCs w:val="false"/>
                <w:color w:val="25342C"/>
                <w:sz w:val="20"/>
                <w:szCs w:val="20"/>
              </w:rPr>
              <w:t xml:space="preserve">Résultats pertinents</w:t>
            </w:r>
          </w:p>
        </w:tc>
        <w:tc>
          <w:tcPr>
            <w:tcW w:type="dxa" w:w="6838"/>
            <w:shd w:fill="FFFFFF"/>
            <w:tcMar>
              <w:top w:type="dxa" w:w="90"/>
              <w:left w:type="dxa" w:w="110"/>
              <w:bottom w:type="dxa" w:w="90"/>
              <w:right w:type="dxa" w:w="110"/>
            </w:tcMar>
          </w:tcPr>
          <w:p>
            <w:pPr>
              <w:spacing w:after="0" w:line="252"/>
            </w:pPr>
            <w:r>
              <w:rPr>
                <w:b w:val="false"/>
                <w:bCs w:val="false"/>
                <w:color w:val="25342C"/>
                <w:sz w:val="20"/>
                <w:szCs w:val="20"/>
              </w:rPr>
              <w:t xml:space="preserve">[constats et chiffres exacts ; page ou tableau]</w:t>
            </w:r>
          </w:p>
        </w:tc>
      </w:tr>
      <w:tr>
        <w:trPr>
          <w:cantSplit/>
          <w:tblHeader w:val="false"/>
        </w:trPr>
        <w:tc>
          <w:tcPr>
            <w:tcW w:type="dxa" w:w="2800"/>
            <w:shd w:fill="FFFFFF"/>
            <w:tcMar>
              <w:top w:type="dxa" w:w="90"/>
              <w:left w:type="dxa" w:w="110"/>
              <w:bottom w:type="dxa" w:w="90"/>
              <w:right w:type="dxa" w:w="110"/>
            </w:tcMar>
          </w:tcPr>
          <w:p>
            <w:pPr>
              <w:spacing w:after="0" w:line="252"/>
            </w:pPr>
            <w:r>
              <w:rPr>
                <w:b w:val="false"/>
                <w:bCs w:val="false"/>
                <w:color w:val="25342C"/>
                <w:sz w:val="20"/>
                <w:szCs w:val="20"/>
              </w:rPr>
              <w:t xml:space="preserve">Limites rapportées</w:t>
            </w:r>
          </w:p>
        </w:tc>
        <w:tc>
          <w:tcPr>
            <w:tcW w:type="dxa" w:w="6838"/>
            <w:shd w:fill="FFFFFF"/>
            <w:tcMar>
              <w:top w:type="dxa" w:w="90"/>
              <w:left w:type="dxa" w:w="110"/>
              <w:bottom w:type="dxa" w:w="90"/>
              <w:right w:type="dxa" w:w="110"/>
            </w:tcMar>
          </w:tcPr>
          <w:p>
            <w:pPr>
              <w:spacing w:after="0" w:line="252"/>
            </w:pPr>
            <w:r>
              <w:rPr>
                <w:b w:val="false"/>
                <w:bCs w:val="false"/>
                <w:color w:val="25342C"/>
                <w:sz w:val="20"/>
                <w:szCs w:val="20"/>
              </w:rPr>
              <w:t xml:space="preserve">[limites annoncées par les auteurs ; emplacement]</w:t>
            </w:r>
          </w:p>
        </w:tc>
      </w:tr>
      <w:tr>
        <w:trPr>
          <w:cantSplit/>
          <w:tblHeader w:val="false"/>
        </w:trPr>
        <w:tc>
          <w:tcPr>
            <w:tcW w:type="dxa" w:w="2800"/>
            <w:shd w:fill="FFFFFF"/>
            <w:tcMar>
              <w:top w:type="dxa" w:w="90"/>
              <w:left w:type="dxa" w:w="110"/>
              <w:bottom w:type="dxa" w:w="90"/>
              <w:right w:type="dxa" w:w="110"/>
            </w:tcMar>
          </w:tcPr>
          <w:p>
            <w:pPr>
              <w:spacing w:after="0" w:line="252"/>
            </w:pPr>
            <w:r>
              <w:rPr>
                <w:b w:val="false"/>
                <w:bCs w:val="false"/>
                <w:color w:val="25342C"/>
                <w:sz w:val="20"/>
                <w:szCs w:val="20"/>
              </w:rPr>
              <w:t xml:space="preserve">Évaluation personnelle</w:t>
            </w:r>
          </w:p>
        </w:tc>
        <w:tc>
          <w:tcPr>
            <w:tcW w:type="dxa" w:w="6838"/>
            <w:shd w:fill="FFFFFF"/>
            <w:tcMar>
              <w:top w:type="dxa" w:w="90"/>
              <w:left w:type="dxa" w:w="110"/>
              <w:bottom w:type="dxa" w:w="90"/>
              <w:right w:type="dxa" w:w="110"/>
            </w:tcMar>
          </w:tcPr>
          <w:p>
            <w:pPr>
              <w:spacing w:after="0" w:line="252"/>
            </w:pPr>
            <w:r>
              <w:rPr>
                <w:b w:val="false"/>
                <w:bCs w:val="false"/>
                <w:color w:val="25342C"/>
                <w:sz w:val="20"/>
                <w:szCs w:val="20"/>
              </w:rPr>
              <w:t xml:space="preserve">[points solides, incertitudes et raisons]</w:t>
            </w:r>
          </w:p>
        </w:tc>
      </w:tr>
      <w:tr>
        <w:trPr>
          <w:cantSplit/>
          <w:tblHeader w:val="false"/>
        </w:trPr>
        <w:tc>
          <w:tcPr>
            <w:tcW w:type="dxa" w:w="2800"/>
            <w:shd w:fill="FFFFFF"/>
            <w:tcMar>
              <w:top w:type="dxa" w:w="90"/>
              <w:left w:type="dxa" w:w="110"/>
              <w:bottom w:type="dxa" w:w="90"/>
              <w:right w:type="dxa" w:w="110"/>
            </w:tcMar>
          </w:tcPr>
          <w:p>
            <w:pPr>
              <w:spacing w:after="0" w:line="252"/>
            </w:pPr>
            <w:r>
              <w:rPr>
                <w:b w:val="false"/>
                <w:bCs w:val="false"/>
                <w:color w:val="25342C"/>
                <w:sz w:val="20"/>
                <w:szCs w:val="20"/>
              </w:rPr>
              <w:t xml:space="preserve">Lien avec mon mémoire</w:t>
            </w:r>
          </w:p>
        </w:tc>
        <w:tc>
          <w:tcPr>
            <w:tcW w:type="dxa" w:w="6838"/>
            <w:shd w:fill="FFFFFF"/>
            <w:tcMar>
              <w:top w:type="dxa" w:w="90"/>
              <w:left w:type="dxa" w:w="110"/>
              <w:bottom w:type="dxa" w:w="90"/>
              <w:right w:type="dxa" w:w="110"/>
            </w:tcMar>
          </w:tcPr>
          <w:p>
            <w:pPr>
              <w:spacing w:after="0" w:line="252"/>
            </w:pPr>
            <w:r>
              <w:rPr>
                <w:b w:val="false"/>
                <w:bCs w:val="false"/>
                <w:color w:val="25342C"/>
                <w:sz w:val="20"/>
                <w:szCs w:val="20"/>
              </w:rPr>
              <w:t xml:space="preserve">[argument soutenu et limites de transposition]</w:t>
            </w:r>
          </w:p>
        </w:tc>
      </w:tr>
    </w:tbl>
    <w:p>
      <w:pPr>
        <w:pStyle w:val="Heading1"/>
        <w:spacing w:after="120" w:line="276"/>
      </w:pPr>
      <w:r>
        <w:t xml:space="preserve">Contrôle de fidélité</w:t>
      </w:r>
    </w:p>
    <w:p>
      <w:pPr>
        <w:spacing w:after="120" w:line="276"/>
      </w:pPr>
      <w:r>
        <w:t xml:space="preserve">[ ] Chaque chiffre et citation courte renvoie à un passage retrouvé.</w:t>
      </w:r>
    </w:p>
    <w:p>
      <w:pPr>
        <w:spacing w:after="120" w:line="276"/>
      </w:pPr>
      <w:r>
        <w:t xml:space="preserve">[ ] J’ai séparé les propos de l’auteur de mon interprétation.</w:t>
      </w:r>
    </w:p>
    <w:p>
      <w:pPr>
        <w:spacing w:after="120" w:line="276"/>
      </w:pPr>
      <w:r>
        <w:t xml:space="preserve">[ ] J’ai vérifié la présence éventuelle d’un erratum ou d’un retrait.</w:t>
      </w:r>
    </w:p>
    <w:p>
      <w:pPr>
        <w:spacing w:after="120" w:line="276"/>
      </w:pPr>
      <w:r>
        <w:t xml:space="preserve">[ ] La référence complète sera ajoutée à la bibliographie.</w:t>
      </w:r>
    </w:p>
    <w:p>
      <w:pPr>
        <w:pageBreakBefore/>
      </w:pPr>
    </w:p>
    <w:p>
      <w:pPr>
        <w:pStyle w:val="Heading1"/>
        <w:spacing w:after="120" w:line="276"/>
      </w:pPr>
      <w:r>
        <w:t xml:space="preserve">Comparer les sources et rédiger la synthèse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1900"/>
        <w:gridCol w:w="2700"/>
        <w:gridCol w:w="2738"/>
      </w:tblGrid>
      <w:tr>
        <w:trPr>
          <w:cantSplit/>
          <w:tblHeader/>
        </w:trPr>
        <w:tc>
          <w:tcPr>
            <w:tcW w:type="dxa" w:w="2300"/>
            <w:shd w:fill="F4ECDD"/>
            <w:tcMar>
              <w:top w:type="dxa" w:w="90"/>
              <w:left w:type="dxa" w:w="110"/>
              <w:bottom w:type="dxa" w:w="90"/>
              <w:right w:type="dxa" w:w="110"/>
            </w:tcMar>
          </w:tcPr>
          <w:p>
            <w:pPr>
              <w:spacing w:after="0" w:line="252"/>
            </w:pPr>
            <w:r>
              <w:rPr>
                <w:b/>
                <w:bCs/>
                <w:color w:val="25342C"/>
                <w:sz w:val="20"/>
                <w:szCs w:val="20"/>
              </w:rPr>
              <w:t xml:space="preserve">Thème ou question</w:t>
            </w:r>
          </w:p>
        </w:tc>
        <w:tc>
          <w:tcPr>
            <w:tcW w:type="dxa" w:w="1900"/>
            <w:shd w:fill="F4ECDD"/>
            <w:tcMar>
              <w:top w:type="dxa" w:w="90"/>
              <w:left w:type="dxa" w:w="110"/>
              <w:bottom w:type="dxa" w:w="90"/>
              <w:right w:type="dxa" w:w="110"/>
            </w:tcMar>
          </w:tcPr>
          <w:p>
            <w:pPr>
              <w:spacing w:after="0" w:line="252"/>
            </w:pPr>
            <w:r>
              <w:rPr>
                <w:b/>
                <w:bCs/>
                <w:color w:val="25342C"/>
                <w:sz w:val="20"/>
                <w:szCs w:val="20"/>
              </w:rPr>
              <w:t xml:space="preserve">Sources comparées</w:t>
            </w:r>
          </w:p>
        </w:tc>
        <w:tc>
          <w:tcPr>
            <w:tcW w:type="dxa" w:w="2700"/>
            <w:shd w:fill="F4ECDD"/>
            <w:tcMar>
              <w:top w:type="dxa" w:w="90"/>
              <w:left w:type="dxa" w:w="110"/>
              <w:bottom w:type="dxa" w:w="90"/>
              <w:right w:type="dxa" w:w="110"/>
            </w:tcMar>
          </w:tcPr>
          <w:p>
            <w:pPr>
              <w:spacing w:after="0" w:line="252"/>
            </w:pPr>
            <w:r>
              <w:rPr>
                <w:b/>
                <w:bCs/>
                <w:color w:val="25342C"/>
                <w:sz w:val="20"/>
                <w:szCs w:val="20"/>
              </w:rPr>
              <w:t xml:space="preserve">Accord ou divergence</w:t>
            </w:r>
          </w:p>
        </w:tc>
        <w:tc>
          <w:tcPr>
            <w:tcW w:type="dxa" w:w="2738"/>
            <w:shd w:fill="F4ECDD"/>
            <w:tcMar>
              <w:top w:type="dxa" w:w="90"/>
              <w:left w:type="dxa" w:w="110"/>
              <w:bottom w:type="dxa" w:w="90"/>
              <w:right w:type="dxa" w:w="110"/>
            </w:tcMar>
          </w:tcPr>
          <w:p>
            <w:pPr>
              <w:spacing w:after="0" w:line="252"/>
            </w:pPr>
            <w:r>
              <w:rPr>
                <w:b/>
                <w:bCs/>
                <w:color w:val="25342C"/>
                <w:sz w:val="20"/>
                <w:szCs w:val="20"/>
              </w:rPr>
              <w:t xml:space="preserve">Explication et limite</w:t>
            </w:r>
          </w:p>
        </w:tc>
      </w:tr>
      <w:tr>
        <w:trPr>
          <w:cantSplit/>
          <w:tblHeader w:val="false"/>
        </w:trPr>
        <w:tc>
          <w:tcPr>
            <w:tcW w:type="dxa" w:w="2300"/>
            <w:shd w:fill="FFFFFF"/>
            <w:tcMar>
              <w:top w:type="dxa" w:w="90"/>
              <w:left w:type="dxa" w:w="110"/>
              <w:bottom w:type="dxa" w:w="90"/>
              <w:right w:type="dxa" w:w="110"/>
            </w:tcMar>
          </w:tcPr>
          <w:p>
            <w:pPr>
              <w:spacing w:after="0" w:line="252"/>
            </w:pPr>
            <w:r>
              <w:rPr>
                <w:b w:val="false"/>
                <w:bCs w:val="false"/>
                <w:color w:val="25342C"/>
                <w:sz w:val="20"/>
                <w:szCs w:val="20"/>
              </w:rPr>
              <w:t xml:space="preserve">[thème 1]</w:t>
            </w:r>
          </w:p>
        </w:tc>
        <w:tc>
          <w:tcPr>
            <w:tcW w:type="dxa" w:w="1900"/>
            <w:shd w:fill="FFFFFF"/>
            <w:tcMar>
              <w:top w:type="dxa" w:w="90"/>
              <w:left w:type="dxa" w:w="110"/>
              <w:bottom w:type="dxa" w:w="90"/>
              <w:right w:type="dxa" w:w="110"/>
            </w:tcMar>
          </w:tcPr>
          <w:p>
            <w:pPr>
              <w:spacing w:after="0" w:line="252"/>
            </w:pPr>
            <w:r>
              <w:rPr>
                <w:b w:val="false"/>
                <w:bCs w:val="false"/>
                <w:color w:val="25342C"/>
                <w:sz w:val="20"/>
                <w:szCs w:val="20"/>
              </w:rPr>
              <w:t xml:space="preserve">[codes des fiches]</w:t>
            </w:r>
          </w:p>
        </w:tc>
        <w:tc>
          <w:tcPr>
            <w:tcW w:type="dxa" w:w="2700"/>
            <w:shd w:fill="FFFFFF"/>
            <w:tcMar>
              <w:top w:type="dxa" w:w="90"/>
              <w:left w:type="dxa" w:w="110"/>
              <w:bottom w:type="dxa" w:w="90"/>
              <w:right w:type="dxa" w:w="110"/>
            </w:tcMar>
          </w:tcPr>
          <w:p>
            <w:pPr>
              <w:spacing w:after="0" w:line="252"/>
            </w:pPr>
            <w:r>
              <w:rPr>
                <w:b w:val="false"/>
                <w:bCs w:val="false"/>
                <w:color w:val="25342C"/>
                <w:sz w:val="20"/>
                <w:szCs w:val="20"/>
              </w:rPr>
              <w:t xml:space="preserve">[résultats précis]</w:t>
            </w:r>
          </w:p>
        </w:tc>
        <w:tc>
          <w:tcPr>
            <w:tcW w:type="dxa" w:w="2738"/>
            <w:shd w:fill="FFFFFF"/>
            <w:tcMar>
              <w:top w:type="dxa" w:w="90"/>
              <w:left w:type="dxa" w:w="110"/>
              <w:bottom w:type="dxa" w:w="90"/>
              <w:right w:type="dxa" w:w="110"/>
            </w:tcMar>
          </w:tcPr>
          <w:p>
            <w:pPr>
              <w:spacing w:after="0" w:line="252"/>
            </w:pPr>
            <w:r>
              <w:rPr>
                <w:b w:val="false"/>
                <w:bCs w:val="false"/>
                <w:color w:val="25342C"/>
                <w:sz w:val="20"/>
                <w:szCs w:val="20"/>
              </w:rPr>
              <w:t xml:space="preserve">[contexte, méthode ou population]</w:t>
            </w:r>
          </w:p>
        </w:tc>
      </w:tr>
      <w:tr>
        <w:trPr>
          <w:cantSplit/>
          <w:tblHeader w:val="false"/>
        </w:trPr>
        <w:tc>
          <w:tcPr>
            <w:tcW w:type="dxa" w:w="2300"/>
            <w:shd w:fill="FFFFFF"/>
            <w:tcMar>
              <w:top w:type="dxa" w:w="90"/>
              <w:left w:type="dxa" w:w="110"/>
              <w:bottom w:type="dxa" w:w="90"/>
              <w:right w:type="dxa" w:w="110"/>
            </w:tcMar>
          </w:tcPr>
          <w:p>
            <w:pPr>
              <w:spacing w:after="0" w:line="252"/>
            </w:pPr>
            <w:r>
              <w:rPr>
                <w:b w:val="false"/>
                <w:bCs w:val="false"/>
                <w:color w:val="25342C"/>
                <w:sz w:val="20"/>
                <w:szCs w:val="20"/>
              </w:rPr>
              <w:t xml:space="preserve">[thème 2]</w:t>
            </w:r>
          </w:p>
        </w:tc>
        <w:tc>
          <w:tcPr>
            <w:tcW w:type="dxa" w:w="1900"/>
            <w:shd w:fill="FFFFFF"/>
            <w:tcMar>
              <w:top w:type="dxa" w:w="90"/>
              <w:left w:type="dxa" w:w="110"/>
              <w:bottom w:type="dxa" w:w="90"/>
              <w:right w:type="dxa" w:w="110"/>
            </w:tcMar>
          </w:tcPr>
          <w:p>
            <w:pPr>
              <w:spacing w:after="0" w:line="252"/>
            </w:pPr>
            <w:r>
              <w:rPr>
                <w:b w:val="false"/>
                <w:bCs w:val="false"/>
                <w:color w:val="25342C"/>
                <w:sz w:val="20"/>
                <w:szCs w:val="20"/>
              </w:rPr>
              <w:t xml:space="preserve">[codes des fiches]</w:t>
            </w:r>
          </w:p>
        </w:tc>
        <w:tc>
          <w:tcPr>
            <w:tcW w:type="dxa" w:w="2700"/>
            <w:shd w:fill="FFFFFF"/>
            <w:tcMar>
              <w:top w:type="dxa" w:w="90"/>
              <w:left w:type="dxa" w:w="110"/>
              <w:bottom w:type="dxa" w:w="90"/>
              <w:right w:type="dxa" w:w="110"/>
            </w:tcMar>
          </w:tcPr>
          <w:p>
            <w:pPr>
              <w:spacing w:after="0" w:line="252"/>
            </w:pPr>
            <w:r>
              <w:rPr>
                <w:b w:val="false"/>
                <w:bCs w:val="false"/>
                <w:color w:val="25342C"/>
                <w:sz w:val="20"/>
                <w:szCs w:val="20"/>
              </w:rPr>
              <w:t xml:space="preserve">[résultats précis]</w:t>
            </w:r>
          </w:p>
        </w:tc>
        <w:tc>
          <w:tcPr>
            <w:tcW w:type="dxa" w:w="2738"/>
            <w:shd w:fill="FFFFFF"/>
            <w:tcMar>
              <w:top w:type="dxa" w:w="90"/>
              <w:left w:type="dxa" w:w="110"/>
              <w:bottom w:type="dxa" w:w="90"/>
              <w:right w:type="dxa" w:w="110"/>
            </w:tcMar>
          </w:tcPr>
          <w:p>
            <w:pPr>
              <w:spacing w:after="0" w:line="252"/>
            </w:pPr>
            <w:r>
              <w:rPr>
                <w:b w:val="false"/>
                <w:bCs w:val="false"/>
                <w:color w:val="25342C"/>
                <w:sz w:val="20"/>
                <w:szCs w:val="20"/>
              </w:rPr>
              <w:t xml:space="preserve">[contexte, méthode ou population]</w:t>
            </w:r>
          </w:p>
        </w:tc>
      </w:tr>
      <w:tr>
        <w:trPr>
          <w:cantSplit/>
          <w:tblHeader w:val="false"/>
        </w:trPr>
        <w:tc>
          <w:tcPr>
            <w:tcW w:type="dxa" w:w="2300"/>
            <w:shd w:fill="FFFFFF"/>
            <w:tcMar>
              <w:top w:type="dxa" w:w="90"/>
              <w:left w:type="dxa" w:w="110"/>
              <w:bottom w:type="dxa" w:w="90"/>
              <w:right w:type="dxa" w:w="110"/>
            </w:tcMar>
          </w:tcPr>
          <w:p>
            <w:pPr>
              <w:spacing w:after="0" w:line="252"/>
            </w:pPr>
            <w:r>
              <w:rPr>
                <w:b w:val="false"/>
                <w:bCs w:val="false"/>
                <w:color w:val="25342C"/>
                <w:sz w:val="20"/>
                <w:szCs w:val="20"/>
              </w:rPr>
              <w:t xml:space="preserve">[thème 3]</w:t>
            </w:r>
          </w:p>
        </w:tc>
        <w:tc>
          <w:tcPr>
            <w:tcW w:type="dxa" w:w="1900"/>
            <w:shd w:fill="FFFFFF"/>
            <w:tcMar>
              <w:top w:type="dxa" w:w="90"/>
              <w:left w:type="dxa" w:w="110"/>
              <w:bottom w:type="dxa" w:w="90"/>
              <w:right w:type="dxa" w:w="110"/>
            </w:tcMar>
          </w:tcPr>
          <w:p>
            <w:pPr>
              <w:spacing w:after="0" w:line="252"/>
            </w:pPr>
            <w:r>
              <w:rPr>
                <w:b w:val="false"/>
                <w:bCs w:val="false"/>
                <w:color w:val="25342C"/>
                <w:sz w:val="20"/>
                <w:szCs w:val="20"/>
              </w:rPr>
              <w:t xml:space="preserve">[codes des fiches]</w:t>
            </w:r>
          </w:p>
        </w:tc>
        <w:tc>
          <w:tcPr>
            <w:tcW w:type="dxa" w:w="2700"/>
            <w:shd w:fill="FFFFFF"/>
            <w:tcMar>
              <w:top w:type="dxa" w:w="90"/>
              <w:left w:type="dxa" w:w="110"/>
              <w:bottom w:type="dxa" w:w="90"/>
              <w:right w:type="dxa" w:w="110"/>
            </w:tcMar>
          </w:tcPr>
          <w:p>
            <w:pPr>
              <w:spacing w:after="0" w:line="252"/>
            </w:pPr>
            <w:r>
              <w:rPr>
                <w:b w:val="false"/>
                <w:bCs w:val="false"/>
                <w:color w:val="25342C"/>
                <w:sz w:val="20"/>
                <w:szCs w:val="20"/>
              </w:rPr>
              <w:t xml:space="preserve">[résultats précis]</w:t>
            </w:r>
          </w:p>
        </w:tc>
        <w:tc>
          <w:tcPr>
            <w:tcW w:type="dxa" w:w="2738"/>
            <w:shd w:fill="FFFFFF"/>
            <w:tcMar>
              <w:top w:type="dxa" w:w="90"/>
              <w:left w:type="dxa" w:w="110"/>
              <w:bottom w:type="dxa" w:w="90"/>
              <w:right w:type="dxa" w:w="110"/>
            </w:tcMar>
          </w:tcPr>
          <w:p>
            <w:pPr>
              <w:spacing w:after="0" w:line="252"/>
            </w:pPr>
            <w:r>
              <w:rPr>
                <w:b w:val="false"/>
                <w:bCs w:val="false"/>
                <w:color w:val="25342C"/>
                <w:sz w:val="20"/>
                <w:szCs w:val="20"/>
              </w:rPr>
              <w:t xml:space="preserve">[contexte, méthode ou population]</w:t>
            </w:r>
          </w:p>
        </w:tc>
      </w:tr>
    </w:tbl>
    <w:p>
      <w:pPr>
        <w:pStyle w:val="Heading1"/>
        <w:spacing w:after="120" w:line="276"/>
      </w:pPr>
      <w:r>
        <w:t xml:space="preserve">Du tableau à un paragraphe argumenté</w:t>
      </w:r>
    </w:p>
    <w:p>
      <w:pPr>
        <w:spacing w:after="120" w:line="276"/>
      </w:pPr>
      <w:r>
        <w:t xml:space="preserve">Idée du paragraphe : [un constat ou un débat en lien avec la question]</w:t>
      </w:r>
    </w:p>
    <w:p>
      <w:pPr>
        <w:spacing w:after="120" w:line="276"/>
      </w:pPr>
      <w:r>
        <w:t xml:space="preserve">Preuves convergentes : [sources et résultats qui appuient cette idée]</w:t>
      </w:r>
    </w:p>
    <w:p>
      <w:pPr>
        <w:spacing w:after="120" w:line="276"/>
      </w:pPr>
      <w:r>
        <w:t xml:space="preserve">Résultat divergent ou nuance : [source, résultat et raison possible de la différence]</w:t>
      </w:r>
    </w:p>
    <w:p>
      <w:pPr>
        <w:spacing w:after="120" w:line="276"/>
      </w:pPr>
      <w:r>
        <w:t xml:space="preserve">Portée pour mon contexte : [ce qui paraît transposable et ce qui reste incertain]</w:t>
      </w:r>
    </w:p>
    <w:p>
      <w:pPr>
        <w:spacing w:after="120" w:line="276"/>
      </w:pPr>
      <w:r>
        <w:t xml:space="preserve">Transition : [lien avec la question suivante ou la lacune étudiée]</w:t>
      </w:r>
    </w:p>
    <w:p>
      <w:pPr>
        <w:pStyle w:val="Heading1"/>
        <w:spacing w:after="120" w:line="276"/>
      </w:pPr>
      <w:r>
        <w:t xml:space="preserve">Relecture de la synthèse</w:t>
      </w:r>
    </w:p>
    <w:p>
      <w:pPr>
        <w:spacing w:after="120" w:line="276"/>
      </w:pPr>
      <w:r>
        <w:t xml:space="preserve">[ ] Le texte compare les études au lieu d’aligner des résumés.</w:t>
      </w:r>
    </w:p>
    <w:p>
      <w:pPr>
        <w:spacing w:after="120" w:line="276"/>
      </w:pPr>
      <w:r>
        <w:t xml:space="preserve">[ ] Le contexte et la méthode sont précisés quand ils changent le sens d’un résultat.</w:t>
      </w:r>
    </w:p>
    <w:p>
      <w:pPr>
        <w:spacing w:after="120" w:line="276"/>
      </w:pPr>
      <w:r>
        <w:t xml:space="preserve">[ ] Les désaccords et les informations absentes sont conservés.</w:t>
      </w:r>
    </w:p>
    <w:p>
      <w:pPr>
        <w:spacing w:after="120" w:line="276"/>
      </w:pPr>
      <w:r>
        <w:t xml:space="preserve">[ ] Les appels de référence correspondent aux sources réellement utilisées.</w:t>
      </w:r>
    </w:p>
    <w:p>
      <w:pPr>
        <w:spacing w:after="120" w:line="276"/>
      </w:pPr>
      <w:r>
        <w:t xml:space="preserve">[ ] Aucune conclusion causale ou générale n’a été ajoutée sans appui.</w:t>
      </w:r>
    </w:p>
    <w:sectPr>
      <w:footerReference w:type="default" r:id="rId7"/>
      <w:pgSz w:w="11906" w:h="16838" w:orient="portrait"/>
      <w:pgMar w:top="1080" w:right="1134" w:bottom="1080" w:left="1134" w:header="708" w:footer="4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6665C"/>
        <w:sz w:val="17"/>
        <w:szCs w:val="17"/>
      </w:rPr>
      <w:t xml:space="preserve">Soutenance Pro · Modèle indépendant · </w:t>
    </w:r>
    <w:hyperlink w:history="1" r:id="rIdc2i2fblquti5ms_4vvlsh">
      <w:r>
        <w:rPr>
          <w:color w:val="004D35"/>
          <w:sz w:val="17"/>
          <w:szCs w:val="17"/>
        </w:rPr>
        <w:t xml:space="preserve">https://soutenancepro.com/</w:t>
      </w:r>
    </w:hyperlink>
    <w:r>
      <w:rPr>
        <w:sz w:val="17"/>
        <w:szCs w:val="17"/>
      </w:rPr>
      <w:t xml:space="preserve"> · </w:t>
    </w:r>
    <w:r>
      <w:rPr>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5342C"/>
        <w:sz w:val="22"/>
        <w:szCs w:val="22"/>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keepNext/>
      <w:spacing w:after="200" w:before="0"/>
    </w:pPr>
    <w:rPr>
      <w:rFonts w:ascii="Arial" w:cs="Arial" w:eastAsia="Arial" w:hAnsi="Arial"/>
      <w:b/>
      <w:bCs/>
      <w:color w:val="000000"/>
      <w:sz w:val="46"/>
      <w:szCs w:val="46"/>
    </w:rPr>
  </w:style>
  <w:style w:type="paragraph" w:styleId="Heading1">
    <w:name w:val="Heading 1"/>
    <w:basedOn w:val="Normal"/>
    <w:next w:val="Normal"/>
    <w:qFormat/>
    <w:pPr>
      <w:keepNext/>
      <w:spacing w:after="120" w:before="200"/>
      <w:outlineLvl w:val="0"/>
    </w:pPr>
    <w:rPr>
      <w:rFonts w:ascii="Arial" w:cs="Arial" w:eastAsia="Arial" w:hAnsi="Arial"/>
      <w:b/>
      <w:bCs/>
      <w:color w:val="004D35"/>
      <w:sz w:val="29"/>
      <w:szCs w:val="2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37dd12e0a895ef8e56854c841868cd2e24cd930.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2i2fblquti5ms_4vvlsh" Type="http://schemas.openxmlformats.org/officeDocument/2006/relationships/hyperlink" Target="https://soutenancepro.com/"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Matrice de revue de littérature</dc:title>
  <dc:creator>Soutenance Pro</dc:creator>
  <dc:description>Un ensemble de tableaux à compléter pendant la lecture pour garder la trace de tes recherches, comparer les études et construire une synthèse argumentée.</dc:description>
  <cp:lastModifiedBy>Un-named</cp:lastModifiedBy>
  <cp:revision>1</cp:revision>
  <dcterms:created xsi:type="dcterms:W3CDTF">2026-09-25T21:23:21.111Z</dcterms:created>
  <dcterms:modified xsi:type="dcterms:W3CDTF">2026-09-25T21:23:21.111Z</dcterms:modified>
</cp:coreProperties>
</file>

<file path=docProps/custom.xml><?xml version="1.0" encoding="utf-8"?>
<Properties xmlns="http://schemas.openxmlformats.org/officeDocument/2006/custom-properties" xmlns:vt="http://schemas.openxmlformats.org/officeDocument/2006/docPropsVTypes"/>
</file>